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6C9BA" w14:textId="77777777" w:rsidR="00807F74" w:rsidRPr="00DF07BD" w:rsidRDefault="00807F74" w:rsidP="00807F74">
      <w:pPr>
        <w:suppressAutoHyphens/>
        <w:rPr>
          <w:rFonts w:ascii="Arial" w:hAnsi="Arial" w:cs="Arial"/>
          <w:sz w:val="22"/>
        </w:rPr>
      </w:pPr>
      <w:r w:rsidRPr="00DF07BD">
        <w:rPr>
          <w:rFonts w:ascii="Arial" w:hAnsi="Arial" w:cs="Arial"/>
          <w:b/>
          <w:bCs/>
          <w:sz w:val="22"/>
        </w:rPr>
        <w:t>VISTA</w:t>
      </w:r>
      <w:r w:rsidRPr="00DF07BD">
        <w:rPr>
          <w:rFonts w:ascii="Arial" w:hAnsi="Arial" w:cs="Arial"/>
          <w:sz w:val="22"/>
        </w:rPr>
        <w:t xml:space="preserve"> la L.R. n° 64/1998 e ss.mm.ii. istitutiva dell’Agenzia Regionale per la Protezione Ambientale - ARPA Abruzzo;</w:t>
      </w:r>
    </w:p>
    <w:p w14:paraId="3BB5C42E" w14:textId="77777777" w:rsidR="00807F74" w:rsidRPr="00DF07BD" w:rsidRDefault="00807F74" w:rsidP="00807F74">
      <w:pPr>
        <w:suppressAutoHyphens/>
        <w:rPr>
          <w:rFonts w:ascii="Arial" w:hAnsi="Arial" w:cs="Arial"/>
          <w:sz w:val="22"/>
        </w:rPr>
      </w:pPr>
    </w:p>
    <w:p w14:paraId="4733E9DC" w14:textId="77777777" w:rsidR="00807F74" w:rsidRPr="00DF07BD" w:rsidRDefault="00807F74" w:rsidP="00807F74">
      <w:pPr>
        <w:suppressAutoHyphens/>
        <w:rPr>
          <w:rFonts w:ascii="Arial" w:hAnsi="Arial" w:cs="Arial"/>
          <w:sz w:val="22"/>
        </w:rPr>
      </w:pPr>
      <w:r w:rsidRPr="00DF07BD">
        <w:rPr>
          <w:rFonts w:ascii="Arial" w:hAnsi="Arial" w:cs="Arial"/>
          <w:b/>
          <w:bCs/>
          <w:sz w:val="22"/>
        </w:rPr>
        <w:t>VISTA</w:t>
      </w:r>
      <w:r w:rsidRPr="00DF07BD">
        <w:rPr>
          <w:rFonts w:ascii="Arial" w:hAnsi="Arial" w:cs="Arial"/>
          <w:sz w:val="22"/>
        </w:rPr>
        <w:t xml:space="preserve"> la Deliberazione della Giunta Regionale n° 2532 del 1/12/1999 con la quale è stata costituita l’Agenzia, con sede legale in Pescara;</w:t>
      </w:r>
    </w:p>
    <w:p w14:paraId="2D9F6BE6" w14:textId="77777777" w:rsidR="00807F74" w:rsidRPr="00DF07BD" w:rsidRDefault="00807F74" w:rsidP="00807F74">
      <w:pPr>
        <w:suppressAutoHyphens/>
        <w:rPr>
          <w:rFonts w:ascii="Arial" w:hAnsi="Arial" w:cs="Arial"/>
          <w:sz w:val="22"/>
        </w:rPr>
      </w:pPr>
    </w:p>
    <w:p w14:paraId="57FB1B43" w14:textId="77777777" w:rsidR="00807F74" w:rsidRPr="00DF07BD" w:rsidRDefault="00807F74" w:rsidP="00807F74">
      <w:pPr>
        <w:suppressAutoHyphens/>
        <w:rPr>
          <w:rFonts w:ascii="Arial" w:hAnsi="Arial" w:cs="Arial"/>
          <w:sz w:val="22"/>
        </w:rPr>
      </w:pPr>
      <w:r w:rsidRPr="00DF07BD">
        <w:rPr>
          <w:rFonts w:ascii="Arial" w:hAnsi="Arial" w:cs="Arial"/>
          <w:b/>
          <w:bCs/>
          <w:sz w:val="22"/>
        </w:rPr>
        <w:t>VISTO</w:t>
      </w:r>
      <w:r w:rsidRPr="00DF07BD">
        <w:rPr>
          <w:rFonts w:ascii="Arial" w:hAnsi="Arial" w:cs="Arial"/>
          <w:sz w:val="22"/>
        </w:rPr>
        <w:t xml:space="preserve"> il Regolamento Generale dell’ARPA Abruzzo, adottato con Deliberazione del Direttore Generale n° 112 del 27/10/2023 ed approvato con Deliberazione della Giunta Regionale n° 49 del 31/1/2024;</w:t>
      </w:r>
    </w:p>
    <w:p w14:paraId="5751C8D5" w14:textId="77777777" w:rsidR="00807F74" w:rsidRPr="00DF07BD" w:rsidRDefault="00807F74" w:rsidP="00807F74">
      <w:pPr>
        <w:suppressAutoHyphens/>
        <w:rPr>
          <w:rFonts w:ascii="Arial" w:hAnsi="Arial" w:cs="Arial"/>
          <w:sz w:val="22"/>
        </w:rPr>
      </w:pPr>
    </w:p>
    <w:p w14:paraId="77927801" w14:textId="77777777" w:rsidR="00807F74" w:rsidRPr="00DF07BD" w:rsidRDefault="00807F74" w:rsidP="00807F74">
      <w:pPr>
        <w:suppressAutoHyphens/>
        <w:rPr>
          <w:rFonts w:ascii="Arial" w:hAnsi="Arial" w:cs="Arial"/>
          <w:sz w:val="22"/>
        </w:rPr>
      </w:pPr>
      <w:r w:rsidRPr="00DF07BD">
        <w:rPr>
          <w:rFonts w:ascii="Arial" w:hAnsi="Arial" w:cs="Arial"/>
          <w:b/>
          <w:bCs/>
          <w:sz w:val="22"/>
        </w:rPr>
        <w:t>VISTA</w:t>
      </w:r>
      <w:r w:rsidRPr="00DF07BD">
        <w:rPr>
          <w:rFonts w:ascii="Arial" w:hAnsi="Arial" w:cs="Arial"/>
          <w:sz w:val="22"/>
        </w:rPr>
        <w:t xml:space="preserve"> la Deliberazione del Direttore Generale n° 10 del 19/2/2025 con la quale, nel prendere atto delle modifiche apportate dall’art. 26 della L.R. n° 1 del 6/2/2025 alla L.R. n° 64/1998 istitutiva dell’Agenzia, si dispone che in tutti gli atti e per tutte le modalità comunicative dell’Agenzia:</w:t>
      </w:r>
    </w:p>
    <w:p w14:paraId="4912BC64" w14:textId="77777777" w:rsidR="00807F74" w:rsidRPr="00DF07BD" w:rsidRDefault="00807F74" w:rsidP="00807F7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2"/>
        </w:rPr>
      </w:pPr>
      <w:r w:rsidRPr="00DF07BD">
        <w:rPr>
          <w:rFonts w:ascii="Arial" w:hAnsi="Arial" w:cs="Arial"/>
          <w:sz w:val="22"/>
        </w:rPr>
        <w:t>le parole "Agenzia Regionale per la Tutela dell'Ambiente" sono sostituite dalle seguenti "Agenzia Regionale per la Protezione Ambientale";</w:t>
      </w:r>
    </w:p>
    <w:p w14:paraId="6ED2363F" w14:textId="77777777" w:rsidR="00807F74" w:rsidRPr="00DF07BD" w:rsidRDefault="00807F74" w:rsidP="00807F7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2"/>
        </w:rPr>
      </w:pPr>
      <w:r w:rsidRPr="00DF07BD">
        <w:rPr>
          <w:rFonts w:ascii="Arial" w:hAnsi="Arial" w:cs="Arial"/>
          <w:sz w:val="22"/>
        </w:rPr>
        <w:t>l'acronimo "ARTA" è sostituito dal seguente "ARPA";</w:t>
      </w:r>
    </w:p>
    <w:p w14:paraId="1177FAA3" w14:textId="77777777" w:rsidR="00807F74" w:rsidRPr="00DF07BD" w:rsidRDefault="00807F74" w:rsidP="00807F74">
      <w:pPr>
        <w:suppressAutoHyphens/>
        <w:rPr>
          <w:rFonts w:ascii="Arial" w:hAnsi="Arial" w:cs="Arial"/>
          <w:bCs/>
          <w:sz w:val="22"/>
        </w:rPr>
      </w:pPr>
    </w:p>
    <w:p w14:paraId="42D6FA7C" w14:textId="77777777" w:rsidR="00807F74" w:rsidRPr="00DF07BD" w:rsidRDefault="00807F74" w:rsidP="00807F74">
      <w:pPr>
        <w:suppressAutoHyphens/>
        <w:rPr>
          <w:rFonts w:ascii="Arial" w:hAnsi="Arial" w:cs="Arial"/>
          <w:bCs/>
          <w:sz w:val="22"/>
        </w:rPr>
      </w:pPr>
      <w:r w:rsidRPr="00DF07BD">
        <w:rPr>
          <w:rFonts w:ascii="Arial" w:hAnsi="Arial" w:cs="Arial"/>
          <w:b/>
          <w:bCs/>
          <w:sz w:val="22"/>
        </w:rPr>
        <w:t>VISTO</w:t>
      </w:r>
      <w:r w:rsidRPr="00DF07BD">
        <w:rPr>
          <w:rFonts w:ascii="Arial" w:hAnsi="Arial" w:cs="Arial"/>
          <w:bCs/>
          <w:sz w:val="22"/>
        </w:rPr>
        <w:t xml:space="preserve"> il Regolamento di Contabilità dell’ARPA Abruzzo approvato con Deliberazione del Commissario Regionale n° 63 del 27/5/2002 e ss.mm.ii.;</w:t>
      </w:r>
    </w:p>
    <w:p w14:paraId="4C543486" w14:textId="77777777" w:rsidR="00807F74" w:rsidRPr="00DF07BD" w:rsidRDefault="00807F74" w:rsidP="00807F74">
      <w:pPr>
        <w:suppressAutoHyphens/>
        <w:rPr>
          <w:rFonts w:ascii="Arial" w:hAnsi="Arial" w:cs="Arial"/>
          <w:bCs/>
          <w:sz w:val="22"/>
        </w:rPr>
      </w:pPr>
    </w:p>
    <w:p w14:paraId="556FCB79" w14:textId="77777777" w:rsidR="00807F74" w:rsidRPr="00DF07BD" w:rsidRDefault="00807F74" w:rsidP="00807F74">
      <w:pPr>
        <w:rPr>
          <w:rFonts w:ascii="Arial" w:hAnsi="Arial" w:cs="Arial"/>
          <w:sz w:val="22"/>
        </w:rPr>
      </w:pPr>
      <w:r w:rsidRPr="00DF07BD">
        <w:rPr>
          <w:rFonts w:ascii="Arial" w:hAnsi="Arial" w:cs="Arial"/>
          <w:b/>
          <w:sz w:val="22"/>
        </w:rPr>
        <w:t xml:space="preserve">VISTA </w:t>
      </w:r>
      <w:r w:rsidRPr="00DF07BD">
        <w:rPr>
          <w:rFonts w:ascii="Arial" w:hAnsi="Arial" w:cs="Arial"/>
          <w:sz w:val="22"/>
        </w:rPr>
        <w:t xml:space="preserve">la Deliberazione del Direttore Generale n. 136 del 11/12/2023 di adozione del bilancio di Previsione 2024-2026; </w:t>
      </w:r>
    </w:p>
    <w:p w14:paraId="3CDDD625" w14:textId="77777777" w:rsidR="00807F74" w:rsidRPr="00DF07BD" w:rsidRDefault="00807F74" w:rsidP="00807F74">
      <w:pPr>
        <w:rPr>
          <w:rFonts w:ascii="Arial" w:hAnsi="Arial" w:cs="Arial"/>
          <w:sz w:val="22"/>
        </w:rPr>
      </w:pPr>
    </w:p>
    <w:p w14:paraId="256D2694" w14:textId="77777777" w:rsidR="00807F74" w:rsidRPr="00DF07BD" w:rsidRDefault="00807F74" w:rsidP="00807F74">
      <w:pPr>
        <w:spacing w:line="276" w:lineRule="auto"/>
        <w:ind w:right="-5"/>
        <w:rPr>
          <w:rFonts w:ascii="Arial" w:hAnsi="Arial" w:cs="Arial"/>
          <w:sz w:val="22"/>
        </w:rPr>
      </w:pPr>
      <w:r w:rsidRPr="00DF07BD">
        <w:rPr>
          <w:rFonts w:ascii="Arial" w:hAnsi="Arial" w:cs="Arial"/>
          <w:b/>
          <w:bCs/>
          <w:sz w:val="22"/>
        </w:rPr>
        <w:t>DATO ATTO</w:t>
      </w:r>
      <w:r w:rsidRPr="00DF07BD">
        <w:rPr>
          <w:rFonts w:ascii="Arial" w:hAnsi="Arial" w:cs="Arial"/>
          <w:sz w:val="22"/>
        </w:rPr>
        <w:t xml:space="preserve"> che, ai sensi della vigente normativa, con D.G.R. n. 197 del 08/03/2024 la Regione Abruzzo ha approvato il Bilancio di Previsione A.R.T.A. 2024 – 2026;</w:t>
      </w:r>
    </w:p>
    <w:p w14:paraId="676DCD23" w14:textId="77777777" w:rsidR="00807F74" w:rsidRPr="00DF07BD" w:rsidRDefault="00807F74" w:rsidP="00807F74">
      <w:pPr>
        <w:rPr>
          <w:rFonts w:ascii="Arial" w:hAnsi="Arial" w:cs="Arial"/>
          <w:b/>
          <w:sz w:val="22"/>
        </w:rPr>
      </w:pPr>
    </w:p>
    <w:p w14:paraId="7A639B97" w14:textId="77777777" w:rsidR="00807F74" w:rsidRPr="00DF07BD" w:rsidRDefault="00807F74" w:rsidP="00807F74">
      <w:pPr>
        <w:rPr>
          <w:rFonts w:ascii="Arial" w:hAnsi="Arial" w:cs="Arial"/>
          <w:sz w:val="22"/>
        </w:rPr>
      </w:pPr>
      <w:r w:rsidRPr="00DF07BD">
        <w:rPr>
          <w:rFonts w:ascii="Arial" w:hAnsi="Arial" w:cs="Arial"/>
          <w:b/>
          <w:sz w:val="22"/>
        </w:rPr>
        <w:t>VISTA</w:t>
      </w:r>
      <w:r w:rsidRPr="00DF07BD">
        <w:rPr>
          <w:rFonts w:ascii="Arial" w:hAnsi="Arial" w:cs="Arial"/>
          <w:sz w:val="22"/>
        </w:rPr>
        <w:t xml:space="preserve"> la Deliberazione del Direttore Generale n. 69 del 29/07/2024 di adozione della prima variazione al Bilancio di Previsione 2024 – 2026;</w:t>
      </w:r>
    </w:p>
    <w:p w14:paraId="5A54F4ED" w14:textId="77777777" w:rsidR="00807F74" w:rsidRPr="00DF07BD" w:rsidRDefault="00807F74" w:rsidP="00807F74">
      <w:pPr>
        <w:rPr>
          <w:rFonts w:ascii="Arial" w:hAnsi="Arial" w:cs="Arial"/>
          <w:sz w:val="22"/>
        </w:rPr>
      </w:pPr>
    </w:p>
    <w:p w14:paraId="084518B8" w14:textId="77777777" w:rsidR="00807F74" w:rsidRPr="00DF07BD" w:rsidRDefault="00807F74" w:rsidP="00807F74">
      <w:pPr>
        <w:rPr>
          <w:rFonts w:ascii="Arial" w:hAnsi="Arial" w:cs="Arial"/>
          <w:sz w:val="22"/>
        </w:rPr>
      </w:pPr>
      <w:r w:rsidRPr="00DF07BD">
        <w:rPr>
          <w:rFonts w:ascii="Arial" w:hAnsi="Arial" w:cs="Arial"/>
          <w:b/>
          <w:sz w:val="22"/>
        </w:rPr>
        <w:t>VISTA</w:t>
      </w:r>
      <w:r w:rsidRPr="00DF07BD">
        <w:rPr>
          <w:rFonts w:ascii="Arial" w:hAnsi="Arial" w:cs="Arial"/>
          <w:sz w:val="22"/>
        </w:rPr>
        <w:t xml:space="preserve"> la Deliberazione del Direttore Generale n. 112 del 29/11/2024 di adozione della variazione di assestamento del Bilancio di previsione 2024 – 2026.</w:t>
      </w:r>
    </w:p>
    <w:p w14:paraId="5DD1FE8B" w14:textId="77777777" w:rsidR="00807F74" w:rsidRPr="00DF07BD" w:rsidRDefault="00807F74" w:rsidP="00807F74">
      <w:pPr>
        <w:tabs>
          <w:tab w:val="left" w:pos="1300"/>
        </w:tabs>
        <w:rPr>
          <w:rFonts w:ascii="Arial" w:hAnsi="Arial" w:cs="Arial"/>
          <w:b/>
          <w:sz w:val="22"/>
        </w:rPr>
      </w:pPr>
    </w:p>
    <w:p w14:paraId="5C1F0112" w14:textId="77777777" w:rsidR="00807F74" w:rsidRPr="00DF07BD" w:rsidRDefault="00807F74" w:rsidP="00807F74">
      <w:pPr>
        <w:tabs>
          <w:tab w:val="left" w:pos="1300"/>
        </w:tabs>
        <w:rPr>
          <w:rFonts w:ascii="Arial" w:hAnsi="Arial" w:cs="Arial"/>
          <w:sz w:val="22"/>
        </w:rPr>
      </w:pPr>
      <w:r w:rsidRPr="00DF07BD">
        <w:rPr>
          <w:rFonts w:ascii="Arial" w:hAnsi="Arial" w:cs="Arial"/>
          <w:b/>
          <w:sz w:val="22"/>
        </w:rPr>
        <w:t>DATO ATTO</w:t>
      </w:r>
      <w:r w:rsidRPr="00DF07BD">
        <w:rPr>
          <w:rFonts w:ascii="Arial" w:hAnsi="Arial" w:cs="Arial"/>
          <w:sz w:val="22"/>
        </w:rPr>
        <w:t xml:space="preserve"> che con determina dirigenziale n. 748 del 28/04/2025, allegato A) che costituisce parte integrante e sostanziale della presente, si è proceduto al riaccertamento dei residui attivi e passivi al 31.12.2024 ai sensi degli artt. 28 – 34 della L.R. 3 del 25.03.2002, dell’art. 3 comma 4) del DLgs n. 118/2011 e in ossequio al punto 9.1 dell’allegato 4/2 del DLgs 118/2011 in tema di gestione dei residui;</w:t>
      </w:r>
    </w:p>
    <w:p w14:paraId="2C7902EE" w14:textId="77777777" w:rsidR="00807F74" w:rsidRPr="00DF07BD" w:rsidRDefault="00807F74" w:rsidP="00807F74">
      <w:pPr>
        <w:tabs>
          <w:tab w:val="left" w:pos="1300"/>
        </w:tabs>
        <w:rPr>
          <w:rFonts w:ascii="Arial" w:hAnsi="Arial" w:cs="Arial"/>
          <w:color w:val="000000"/>
          <w:sz w:val="22"/>
        </w:rPr>
      </w:pPr>
    </w:p>
    <w:p w14:paraId="397233D0" w14:textId="77777777" w:rsidR="00807F74" w:rsidRPr="00DF07BD" w:rsidRDefault="00807F74" w:rsidP="00807F7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F07BD">
        <w:rPr>
          <w:rFonts w:ascii="Arial" w:hAnsi="Arial" w:cs="Arial"/>
          <w:b/>
          <w:sz w:val="22"/>
          <w:szCs w:val="22"/>
        </w:rPr>
        <w:t>VISTO</w:t>
      </w:r>
      <w:r w:rsidRPr="00DF07BD">
        <w:rPr>
          <w:rFonts w:ascii="Arial" w:hAnsi="Arial" w:cs="Arial"/>
          <w:sz w:val="22"/>
          <w:szCs w:val="22"/>
        </w:rPr>
        <w:t xml:space="preserve"> il rendiconto di cassa predisposto dal Tesoriere dell’Agenzia acquisito al </w:t>
      </w:r>
      <w:r w:rsidRPr="00DF07BD">
        <w:rPr>
          <w:rFonts w:ascii="Arial" w:hAnsi="Arial" w:cs="Arial"/>
          <w:color w:val="000000" w:themeColor="text1"/>
          <w:sz w:val="22"/>
          <w:szCs w:val="22"/>
        </w:rPr>
        <w:t>prot. n. 4894/2025 del 06/02/2025</w:t>
      </w:r>
      <w:r w:rsidRPr="00DF07BD">
        <w:rPr>
          <w:rFonts w:ascii="Arial" w:hAnsi="Arial" w:cs="Arial"/>
          <w:sz w:val="22"/>
          <w:szCs w:val="22"/>
        </w:rPr>
        <w:t>:</w:t>
      </w:r>
    </w:p>
    <w:p w14:paraId="6D3A73BF" w14:textId="77777777" w:rsidR="00807F74" w:rsidRPr="00DF07BD" w:rsidRDefault="00807F74" w:rsidP="00807F74">
      <w:pPr>
        <w:tabs>
          <w:tab w:val="right" w:pos="6096"/>
        </w:tabs>
        <w:rPr>
          <w:rFonts w:ascii="Arial" w:hAnsi="Arial" w:cs="Arial"/>
          <w:sz w:val="22"/>
        </w:rPr>
      </w:pPr>
      <w:r w:rsidRPr="00DF07BD">
        <w:rPr>
          <w:rFonts w:ascii="Arial" w:hAnsi="Arial" w:cs="Arial"/>
          <w:sz w:val="22"/>
        </w:rPr>
        <w:t xml:space="preserve">Consistenza di cassa al 01/01/2024 </w:t>
      </w:r>
      <w:r w:rsidRPr="00DF07BD">
        <w:rPr>
          <w:rFonts w:ascii="Arial" w:hAnsi="Arial" w:cs="Arial"/>
          <w:sz w:val="22"/>
        </w:rPr>
        <w:tab/>
        <w:t>€ 14.299.404,04</w:t>
      </w:r>
    </w:p>
    <w:p w14:paraId="767767A3" w14:textId="77777777" w:rsidR="00807F74" w:rsidRPr="00DF07BD" w:rsidRDefault="00807F74" w:rsidP="00807F74">
      <w:pPr>
        <w:tabs>
          <w:tab w:val="right" w:pos="6096"/>
          <w:tab w:val="right" w:pos="6804"/>
        </w:tabs>
        <w:rPr>
          <w:rFonts w:ascii="Arial" w:hAnsi="Arial" w:cs="Arial"/>
          <w:sz w:val="22"/>
        </w:rPr>
      </w:pPr>
      <w:r w:rsidRPr="00DF07BD">
        <w:rPr>
          <w:rFonts w:ascii="Arial" w:hAnsi="Arial" w:cs="Arial"/>
          <w:sz w:val="22"/>
        </w:rPr>
        <w:t xml:space="preserve">Riscossioni </w:t>
      </w:r>
      <w:r w:rsidRPr="00DF07BD">
        <w:rPr>
          <w:rFonts w:ascii="Arial" w:hAnsi="Arial" w:cs="Arial"/>
          <w:sz w:val="22"/>
        </w:rPr>
        <w:tab/>
        <w:t>€ 25.904.838,46</w:t>
      </w:r>
    </w:p>
    <w:p w14:paraId="5DCFBECA" w14:textId="77777777" w:rsidR="00807F74" w:rsidRPr="00DF07BD" w:rsidRDefault="00807F74" w:rsidP="00807F74">
      <w:pPr>
        <w:tabs>
          <w:tab w:val="right" w:pos="6096"/>
          <w:tab w:val="right" w:pos="6804"/>
        </w:tabs>
        <w:rPr>
          <w:rFonts w:ascii="Arial" w:hAnsi="Arial" w:cs="Arial"/>
          <w:sz w:val="22"/>
        </w:rPr>
      </w:pPr>
      <w:r w:rsidRPr="00DF07BD">
        <w:rPr>
          <w:rFonts w:ascii="Arial" w:hAnsi="Arial" w:cs="Arial"/>
          <w:sz w:val="22"/>
        </w:rPr>
        <w:t xml:space="preserve">Pagamenti </w:t>
      </w:r>
      <w:r w:rsidRPr="00DF07BD">
        <w:rPr>
          <w:rFonts w:ascii="Arial" w:hAnsi="Arial" w:cs="Arial"/>
          <w:sz w:val="22"/>
        </w:rPr>
        <w:tab/>
        <w:t>€</w:t>
      </w:r>
      <w:r w:rsidRPr="00DF07BD">
        <w:rPr>
          <w:rFonts w:ascii="Arial" w:hAnsi="Arial" w:cs="Arial"/>
          <w:b/>
          <w:bCs/>
          <w:sz w:val="22"/>
        </w:rPr>
        <w:t xml:space="preserve"> </w:t>
      </w:r>
      <w:r w:rsidRPr="00DF07BD">
        <w:rPr>
          <w:rFonts w:ascii="Arial" w:hAnsi="Arial" w:cs="Arial"/>
          <w:bCs/>
          <w:sz w:val="22"/>
        </w:rPr>
        <w:t>25.481.194,17</w:t>
      </w:r>
    </w:p>
    <w:p w14:paraId="05D73EDA" w14:textId="77777777" w:rsidR="00807F74" w:rsidRPr="00DF07BD" w:rsidRDefault="00807F74" w:rsidP="00807F74">
      <w:pPr>
        <w:tabs>
          <w:tab w:val="left" w:pos="2127"/>
          <w:tab w:val="right" w:pos="6096"/>
        </w:tabs>
        <w:rPr>
          <w:rFonts w:ascii="Arial" w:hAnsi="Arial" w:cs="Arial"/>
          <w:bCs/>
          <w:sz w:val="22"/>
        </w:rPr>
      </w:pPr>
      <w:r w:rsidRPr="00DF07BD">
        <w:rPr>
          <w:rFonts w:ascii="Arial" w:hAnsi="Arial" w:cs="Arial"/>
          <w:sz w:val="22"/>
        </w:rPr>
        <w:t>Consistenza cassa</w:t>
      </w:r>
      <w:r w:rsidRPr="00DF07BD">
        <w:rPr>
          <w:rFonts w:ascii="Arial" w:hAnsi="Arial" w:cs="Arial"/>
          <w:sz w:val="22"/>
        </w:rPr>
        <w:tab/>
        <w:t xml:space="preserve"> al 31/12/2024 </w:t>
      </w:r>
      <w:r w:rsidRPr="00DF07BD">
        <w:rPr>
          <w:rFonts w:ascii="Arial" w:hAnsi="Arial" w:cs="Arial"/>
          <w:sz w:val="22"/>
        </w:rPr>
        <w:tab/>
        <w:t>€ 14.723.045,33</w:t>
      </w:r>
    </w:p>
    <w:p w14:paraId="2D92E127" w14:textId="77777777" w:rsidR="00807F74" w:rsidRPr="00DF07BD" w:rsidRDefault="00807F74" w:rsidP="00807F74">
      <w:pPr>
        <w:tabs>
          <w:tab w:val="left" w:pos="567"/>
          <w:tab w:val="left" w:pos="1300"/>
          <w:tab w:val="right" w:pos="2694"/>
          <w:tab w:val="right" w:pos="4962"/>
          <w:tab w:val="left" w:pos="5245"/>
          <w:tab w:val="right" w:pos="6096"/>
        </w:tabs>
        <w:rPr>
          <w:rFonts w:ascii="Arial" w:hAnsi="Arial" w:cs="Arial"/>
          <w:sz w:val="22"/>
        </w:rPr>
      </w:pPr>
    </w:p>
    <w:p w14:paraId="76D4523B" w14:textId="77777777" w:rsidR="00807F74" w:rsidRPr="00DF07BD" w:rsidRDefault="00807F74" w:rsidP="00807F74">
      <w:pPr>
        <w:tabs>
          <w:tab w:val="left" w:pos="1300"/>
        </w:tabs>
        <w:rPr>
          <w:rFonts w:ascii="Arial" w:hAnsi="Arial" w:cs="Arial"/>
          <w:sz w:val="22"/>
        </w:rPr>
      </w:pPr>
      <w:r w:rsidRPr="00DF07BD">
        <w:rPr>
          <w:rFonts w:ascii="Arial" w:hAnsi="Arial" w:cs="Arial"/>
          <w:b/>
          <w:sz w:val="22"/>
        </w:rPr>
        <w:t>DATO ATTO</w:t>
      </w:r>
      <w:r w:rsidRPr="00DF07BD">
        <w:rPr>
          <w:rFonts w:ascii="Arial" w:hAnsi="Arial" w:cs="Arial"/>
          <w:sz w:val="22"/>
        </w:rPr>
        <w:t xml:space="preserve"> che le risultanze di cassa coincidono perfettamente con quelle di contabilità dell’Agenzia, come da rendicontazione finanziaria;</w:t>
      </w:r>
    </w:p>
    <w:p w14:paraId="4A63A30F" w14:textId="77777777" w:rsidR="00807F74" w:rsidRPr="00DF07BD" w:rsidRDefault="00807F74" w:rsidP="00807F74">
      <w:pPr>
        <w:tabs>
          <w:tab w:val="left" w:pos="1300"/>
        </w:tabs>
        <w:rPr>
          <w:rFonts w:ascii="Arial" w:hAnsi="Arial" w:cs="Arial"/>
          <w:sz w:val="22"/>
        </w:rPr>
      </w:pPr>
    </w:p>
    <w:p w14:paraId="6B735994" w14:textId="77777777" w:rsidR="00807F74" w:rsidRPr="00DF07BD" w:rsidRDefault="00807F74" w:rsidP="00807F74">
      <w:pPr>
        <w:tabs>
          <w:tab w:val="left" w:pos="1300"/>
        </w:tabs>
        <w:rPr>
          <w:rFonts w:ascii="Arial" w:hAnsi="Arial" w:cs="Arial"/>
          <w:sz w:val="22"/>
        </w:rPr>
      </w:pPr>
      <w:r w:rsidRPr="00DF07BD">
        <w:rPr>
          <w:rFonts w:ascii="Arial" w:hAnsi="Arial" w:cs="Arial"/>
          <w:b/>
          <w:sz w:val="22"/>
        </w:rPr>
        <w:t>DATO ATTO</w:t>
      </w:r>
      <w:r w:rsidRPr="00DF07BD">
        <w:rPr>
          <w:rFonts w:ascii="Arial" w:hAnsi="Arial" w:cs="Arial"/>
          <w:sz w:val="22"/>
        </w:rPr>
        <w:t xml:space="preserve"> che i residui attivi definitivi al 31.12.2024 ammontano ad € 11.078.133,95 e quelli passivi ad € 24.489.836,87.</w:t>
      </w:r>
    </w:p>
    <w:p w14:paraId="43406885" w14:textId="77777777" w:rsidR="00807F74" w:rsidRPr="00DF07BD" w:rsidRDefault="00807F74" w:rsidP="00807F74">
      <w:pPr>
        <w:tabs>
          <w:tab w:val="left" w:pos="1300"/>
        </w:tabs>
        <w:rPr>
          <w:rFonts w:ascii="Arial" w:hAnsi="Arial" w:cs="Arial"/>
          <w:sz w:val="22"/>
        </w:rPr>
      </w:pPr>
    </w:p>
    <w:p w14:paraId="18F68392" w14:textId="77777777" w:rsidR="00807F74" w:rsidRPr="00DF07BD" w:rsidRDefault="00807F74" w:rsidP="00807F74">
      <w:pPr>
        <w:widowControl w:val="0"/>
        <w:autoSpaceDE w:val="0"/>
        <w:autoSpaceDN w:val="0"/>
        <w:spacing w:before="162"/>
        <w:ind w:right="104"/>
        <w:rPr>
          <w:rFonts w:ascii="Calibri" w:eastAsia="Microsoft Sans Serif" w:hAnsi="Calibri" w:cs="Microsoft Sans Serif"/>
          <w:sz w:val="22"/>
        </w:rPr>
      </w:pPr>
      <w:r w:rsidRPr="00DF07BD">
        <w:rPr>
          <w:rFonts w:ascii="Arial" w:hAnsi="Arial" w:cs="Arial"/>
          <w:b/>
          <w:caps/>
          <w:sz w:val="22"/>
        </w:rPr>
        <w:t xml:space="preserve">dato atto </w:t>
      </w:r>
      <w:r w:rsidRPr="00DF07BD">
        <w:rPr>
          <w:rFonts w:ascii="Arial" w:hAnsi="Arial" w:cs="Arial"/>
          <w:sz w:val="22"/>
        </w:rPr>
        <w:t>che ai sensi dell’art. 1, comma 867, Legge 145/2018, l’Agenzia, entro il 31 gennaio ha comunicato, mediante la piattaforma elettronica, l'ammontare complessivo dello stock di debiti commerciali residui scaduti e non pagati alla fine dell'esercizio (31/12/2024) che ammonta ad euro 1.228.347,83 (All. H)</w:t>
      </w:r>
      <w:r w:rsidRPr="00DF07BD">
        <w:rPr>
          <w:rFonts w:ascii="Calibri" w:eastAsia="Microsoft Sans Serif" w:hAnsi="Calibri" w:cs="Microsoft Sans Serif"/>
          <w:sz w:val="22"/>
        </w:rPr>
        <w:t xml:space="preserve">.    </w:t>
      </w:r>
    </w:p>
    <w:p w14:paraId="442235EE" w14:textId="77777777" w:rsidR="00807F74" w:rsidRPr="00DF07BD" w:rsidRDefault="00807F74" w:rsidP="00807F74">
      <w:pPr>
        <w:tabs>
          <w:tab w:val="left" w:pos="1300"/>
        </w:tabs>
        <w:rPr>
          <w:rFonts w:ascii="Arial" w:hAnsi="Arial" w:cs="Arial"/>
          <w:caps/>
          <w:sz w:val="22"/>
        </w:rPr>
      </w:pPr>
    </w:p>
    <w:p w14:paraId="6F7BC6A5" w14:textId="77777777" w:rsidR="00807F74" w:rsidRPr="00DF07BD" w:rsidRDefault="00807F74" w:rsidP="00807F74">
      <w:pPr>
        <w:tabs>
          <w:tab w:val="left" w:pos="1300"/>
        </w:tabs>
        <w:rPr>
          <w:rFonts w:ascii="Arial" w:hAnsi="Arial" w:cs="Arial"/>
          <w:sz w:val="22"/>
        </w:rPr>
      </w:pPr>
    </w:p>
    <w:p w14:paraId="7A80AA50" w14:textId="77777777" w:rsidR="00807F74" w:rsidRPr="00DF07BD" w:rsidRDefault="00807F74" w:rsidP="00807F74">
      <w:pPr>
        <w:tabs>
          <w:tab w:val="left" w:pos="1300"/>
        </w:tabs>
        <w:rPr>
          <w:rFonts w:ascii="Arial" w:hAnsi="Arial" w:cs="Arial"/>
          <w:sz w:val="22"/>
        </w:rPr>
      </w:pPr>
      <w:r w:rsidRPr="00DF07BD">
        <w:rPr>
          <w:rFonts w:ascii="Arial" w:hAnsi="Arial" w:cs="Arial"/>
          <w:b/>
          <w:sz w:val="22"/>
        </w:rPr>
        <w:t>DATO ATTO</w:t>
      </w:r>
      <w:r w:rsidRPr="00DF07BD">
        <w:rPr>
          <w:rFonts w:ascii="Arial" w:hAnsi="Arial" w:cs="Arial"/>
          <w:sz w:val="22"/>
        </w:rPr>
        <w:t xml:space="preserve"> che la gestione finanziaria al 31.12.2024, cosi come risulta dai prospetti contabili dell’allegato B), è così riepilogata:</w:t>
      </w:r>
    </w:p>
    <w:tbl>
      <w:tblPr>
        <w:tblW w:w="9891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  <w:gridCol w:w="391"/>
        <w:gridCol w:w="1840"/>
        <w:gridCol w:w="1860"/>
        <w:gridCol w:w="1860"/>
      </w:tblGrid>
      <w:tr w:rsidR="00807F74" w14:paraId="7A37FF93" w14:textId="77777777" w:rsidTr="00286B5B">
        <w:trPr>
          <w:trHeight w:val="315"/>
        </w:trPr>
        <w:tc>
          <w:tcPr>
            <w:tcW w:w="3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2C15D" w14:textId="77777777" w:rsidR="00807F74" w:rsidRPr="00B2412E" w:rsidRDefault="00807F74" w:rsidP="00286B5B">
            <w:pPr>
              <w:rPr>
                <w:rFonts w:ascii="Calibri" w:hAnsi="Calibri" w:cs="Calibri"/>
                <w:sz w:val="22"/>
              </w:rPr>
            </w:pPr>
            <w:r w:rsidRPr="00B2412E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3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0E1D5" w14:textId="77777777" w:rsidR="00807F74" w:rsidRPr="00B2412E" w:rsidRDefault="00807F74" w:rsidP="00286B5B">
            <w:pPr>
              <w:rPr>
                <w:rFonts w:ascii="Calibri" w:hAnsi="Calibri" w:cs="Calibri"/>
                <w:sz w:val="22"/>
              </w:rPr>
            </w:pPr>
            <w:r w:rsidRPr="00B2412E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46212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  <w:r w:rsidRPr="00B2412E">
              <w:rPr>
                <w:rFonts w:ascii="Arial" w:hAnsi="Arial" w:cs="Arial"/>
                <w:sz w:val="22"/>
              </w:rPr>
              <w:t xml:space="preserve"> Residui 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34780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  <w:r w:rsidRPr="00B2412E">
              <w:rPr>
                <w:rFonts w:ascii="Arial" w:hAnsi="Arial" w:cs="Arial"/>
                <w:sz w:val="22"/>
              </w:rPr>
              <w:t xml:space="preserve"> Competenza 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AAFD3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  <w:r w:rsidRPr="00B2412E">
              <w:rPr>
                <w:rFonts w:ascii="Arial" w:hAnsi="Arial" w:cs="Arial"/>
                <w:sz w:val="22"/>
              </w:rPr>
              <w:t xml:space="preserve"> Totale  </w:t>
            </w:r>
          </w:p>
        </w:tc>
      </w:tr>
      <w:tr w:rsidR="00807F74" w14:paraId="19D6065D" w14:textId="77777777" w:rsidTr="00286B5B">
        <w:trPr>
          <w:trHeight w:val="30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54A702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Fondo cassa al 01/01/2024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97D444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  <w:r w:rsidRPr="00B2412E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B6F4B1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D608C9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BE2BC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  <w:r w:rsidRPr="00F87DAD">
              <w:rPr>
                <w:rFonts w:ascii="Arial" w:hAnsi="Arial" w:cs="Arial"/>
                <w:sz w:val="22"/>
              </w:rPr>
              <w:t>€ 14.299.401,04</w:t>
            </w:r>
          </w:p>
        </w:tc>
      </w:tr>
      <w:tr w:rsidR="00807F74" w14:paraId="5E256687" w14:textId="77777777" w:rsidTr="00286B5B">
        <w:trPr>
          <w:trHeight w:val="30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BEDCE0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  <w:r w:rsidRPr="00B2412E">
              <w:rPr>
                <w:rFonts w:ascii="Arial" w:hAnsi="Arial" w:cs="Arial"/>
                <w:sz w:val="22"/>
              </w:rPr>
              <w:t>Riscossioni (Rev emesse)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C54F8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  <w:r w:rsidRPr="00B2412E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46E88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  <w:r w:rsidRPr="00F87DAD">
              <w:rPr>
                <w:rFonts w:ascii="Arial" w:hAnsi="Arial" w:cs="Arial"/>
                <w:sz w:val="22"/>
              </w:rPr>
              <w:t>€ 6.154.701,44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13956" w14:textId="77777777" w:rsidR="00807F74" w:rsidRPr="002A5ECE" w:rsidRDefault="00807F74" w:rsidP="00286B5B">
            <w:pPr>
              <w:rPr>
                <w:rFonts w:ascii="Arial" w:hAnsi="Arial" w:cs="Arial"/>
                <w:sz w:val="22"/>
              </w:rPr>
            </w:pPr>
            <w:r w:rsidRPr="00F87DAD">
              <w:rPr>
                <w:rFonts w:ascii="Arial" w:hAnsi="Arial" w:cs="Arial"/>
                <w:sz w:val="22"/>
              </w:rPr>
              <w:t>€ 19.750.137,02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18197" w14:textId="77777777" w:rsidR="00807F74" w:rsidRPr="002A5ECE" w:rsidRDefault="00807F74" w:rsidP="00286B5B">
            <w:pPr>
              <w:rPr>
                <w:rFonts w:ascii="Arial" w:hAnsi="Arial" w:cs="Arial"/>
                <w:sz w:val="22"/>
              </w:rPr>
            </w:pPr>
            <w:r w:rsidRPr="00F87DAD">
              <w:rPr>
                <w:rFonts w:ascii="Arial" w:hAnsi="Arial" w:cs="Arial"/>
                <w:sz w:val="22"/>
              </w:rPr>
              <w:t>€ 25.904.838,46</w:t>
            </w:r>
          </w:p>
        </w:tc>
      </w:tr>
      <w:tr w:rsidR="00807F74" w14:paraId="16ABD9DD" w14:textId="77777777" w:rsidTr="00286B5B">
        <w:trPr>
          <w:trHeight w:val="30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B3FCE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  <w:r w:rsidRPr="00B2412E">
              <w:rPr>
                <w:rFonts w:ascii="Arial" w:hAnsi="Arial" w:cs="Arial"/>
                <w:sz w:val="22"/>
              </w:rPr>
              <w:t>Pagamenti (Mand emessi)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B97DC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  <w:r w:rsidRPr="00B2412E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6D741D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  <w:r w:rsidRPr="00F87DAD">
              <w:rPr>
                <w:rFonts w:ascii="Arial" w:hAnsi="Arial" w:cs="Arial"/>
                <w:sz w:val="22"/>
              </w:rPr>
              <w:t>€ 10.234.042,77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C6849" w14:textId="77777777" w:rsidR="00807F74" w:rsidRPr="002A5ECE" w:rsidRDefault="00807F74" w:rsidP="00286B5B">
            <w:pPr>
              <w:rPr>
                <w:rFonts w:ascii="Arial" w:hAnsi="Arial" w:cs="Arial"/>
                <w:sz w:val="22"/>
              </w:rPr>
            </w:pPr>
            <w:r w:rsidRPr="00F87DAD">
              <w:rPr>
                <w:rFonts w:ascii="Arial" w:hAnsi="Arial" w:cs="Arial"/>
                <w:sz w:val="22"/>
              </w:rPr>
              <w:t>€ 15.247.151,40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973CA" w14:textId="77777777" w:rsidR="00807F74" w:rsidRPr="002A5ECE" w:rsidRDefault="00807F74" w:rsidP="00286B5B">
            <w:pPr>
              <w:rPr>
                <w:rFonts w:ascii="Arial" w:hAnsi="Arial" w:cs="Arial"/>
                <w:sz w:val="22"/>
              </w:rPr>
            </w:pPr>
            <w:r w:rsidRPr="00F87DAD">
              <w:rPr>
                <w:rFonts w:ascii="Arial" w:hAnsi="Arial" w:cs="Arial"/>
                <w:sz w:val="22"/>
              </w:rPr>
              <w:t>€ 25.481.194,17</w:t>
            </w:r>
          </w:p>
        </w:tc>
      </w:tr>
      <w:tr w:rsidR="00807F74" w14:paraId="40E7FA54" w14:textId="77777777" w:rsidTr="00286B5B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19FB7" w14:textId="77777777" w:rsidR="00807F74" w:rsidRPr="00B2412E" w:rsidRDefault="00807F74" w:rsidP="00286B5B">
            <w:pPr>
              <w:rPr>
                <w:rFonts w:ascii="Calibri" w:hAnsi="Calibri" w:cs="Calibri"/>
                <w:sz w:val="22"/>
              </w:rPr>
            </w:pPr>
            <w:r w:rsidRPr="00B2412E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924AB" w14:textId="77777777" w:rsidR="00807F74" w:rsidRPr="00B2412E" w:rsidRDefault="00807F74" w:rsidP="00286B5B">
            <w:pPr>
              <w:rPr>
                <w:rFonts w:ascii="Calibri" w:hAnsi="Calibri" w:cs="Calibri"/>
                <w:sz w:val="22"/>
              </w:rPr>
            </w:pPr>
            <w:r w:rsidRPr="00B2412E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309141" w14:textId="77777777" w:rsidR="00807F74" w:rsidRPr="00F87DAD" w:rsidRDefault="00807F74" w:rsidP="00286B5B">
            <w:pPr>
              <w:rPr>
                <w:rFonts w:ascii="Arial" w:hAnsi="Arial" w:cs="Arial"/>
                <w:sz w:val="22"/>
              </w:rPr>
            </w:pPr>
            <w:r w:rsidRPr="00F87DAD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416259" w14:textId="77777777" w:rsidR="00807F74" w:rsidRPr="00F87DAD" w:rsidRDefault="00807F74" w:rsidP="00286B5B">
            <w:pPr>
              <w:rPr>
                <w:rFonts w:ascii="Arial" w:hAnsi="Arial" w:cs="Arial"/>
                <w:sz w:val="22"/>
              </w:rPr>
            </w:pPr>
            <w:r w:rsidRPr="00F87DAD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6D436" w14:textId="77777777" w:rsidR="00807F74" w:rsidRPr="00F87DAD" w:rsidRDefault="00807F74" w:rsidP="00286B5B">
            <w:pPr>
              <w:rPr>
                <w:rFonts w:ascii="Arial" w:hAnsi="Arial" w:cs="Arial"/>
                <w:sz w:val="22"/>
              </w:rPr>
            </w:pPr>
            <w:r w:rsidRPr="00F87DAD">
              <w:rPr>
                <w:rFonts w:ascii="Arial" w:hAnsi="Arial" w:cs="Arial"/>
                <w:sz w:val="22"/>
              </w:rPr>
              <w:t> </w:t>
            </w:r>
          </w:p>
        </w:tc>
      </w:tr>
      <w:tr w:rsidR="00807F74" w14:paraId="6A402479" w14:textId="77777777" w:rsidTr="00286B5B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B32C6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Fondo cassa al 31/12/2024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789A1" w14:textId="77777777" w:rsidR="00807F74" w:rsidRPr="00B2412E" w:rsidRDefault="00807F74" w:rsidP="00286B5B">
            <w:pPr>
              <w:rPr>
                <w:rFonts w:ascii="Calibri" w:hAnsi="Calibri" w:cs="Calibri"/>
                <w:sz w:val="22"/>
              </w:rPr>
            </w:pPr>
            <w:r w:rsidRPr="00B2412E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7CC10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C7548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BFB30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€ 14.723.045,33</w:t>
            </w:r>
          </w:p>
        </w:tc>
      </w:tr>
      <w:tr w:rsidR="00807F74" w14:paraId="72DCF8EA" w14:textId="77777777" w:rsidTr="00286B5B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41890" w14:textId="77777777" w:rsidR="00807F74" w:rsidRPr="00B2412E" w:rsidRDefault="00807F74" w:rsidP="00286B5B">
            <w:pPr>
              <w:rPr>
                <w:rFonts w:ascii="Calibri" w:hAnsi="Calibri" w:cs="Calibri"/>
                <w:sz w:val="22"/>
              </w:rPr>
            </w:pPr>
            <w:r w:rsidRPr="00B2412E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F27A7" w14:textId="77777777" w:rsidR="00807F74" w:rsidRPr="00B2412E" w:rsidRDefault="00807F74" w:rsidP="00286B5B">
            <w:pPr>
              <w:rPr>
                <w:rFonts w:ascii="Calibri" w:hAnsi="Calibri" w:cs="Calibri"/>
                <w:sz w:val="22"/>
              </w:rPr>
            </w:pPr>
            <w:r w:rsidRPr="00B2412E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0F541" w14:textId="77777777" w:rsidR="00807F74" w:rsidRPr="00F87DAD" w:rsidRDefault="00807F74" w:rsidP="00286B5B">
            <w:pPr>
              <w:rPr>
                <w:rFonts w:ascii="Arial" w:hAnsi="Arial" w:cs="Arial"/>
                <w:sz w:val="22"/>
              </w:rPr>
            </w:pPr>
            <w:r w:rsidRPr="00F87DAD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5D924F" w14:textId="77777777" w:rsidR="00807F74" w:rsidRPr="00F87DAD" w:rsidRDefault="00807F74" w:rsidP="00286B5B">
            <w:pPr>
              <w:rPr>
                <w:rFonts w:ascii="Arial" w:hAnsi="Arial" w:cs="Arial"/>
                <w:sz w:val="22"/>
              </w:rPr>
            </w:pPr>
            <w:r w:rsidRPr="00F87DAD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C2B66B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</w:tr>
      <w:tr w:rsidR="00807F74" w14:paraId="43EA6CA0" w14:textId="77777777" w:rsidTr="00286B5B">
        <w:trPr>
          <w:trHeight w:val="30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6253E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  <w:r w:rsidRPr="00B2412E">
              <w:rPr>
                <w:rFonts w:ascii="Arial" w:hAnsi="Arial" w:cs="Arial"/>
                <w:sz w:val="22"/>
              </w:rPr>
              <w:t>Residui attivi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F754A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  <w:r w:rsidRPr="00B2412E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399D0" w14:textId="77777777" w:rsidR="00807F74" w:rsidRPr="008A34FD" w:rsidRDefault="00807F74" w:rsidP="00286B5B">
            <w:pPr>
              <w:rPr>
                <w:rFonts w:ascii="Arial" w:hAnsi="Arial" w:cs="Arial"/>
                <w:sz w:val="22"/>
              </w:rPr>
            </w:pPr>
            <w:r w:rsidRPr="00F87DAD">
              <w:rPr>
                <w:rFonts w:ascii="Arial" w:hAnsi="Arial" w:cs="Arial"/>
                <w:sz w:val="22"/>
              </w:rPr>
              <w:t>€ 9.247.875,97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072D6" w14:textId="77777777" w:rsidR="00807F74" w:rsidRPr="008A34FD" w:rsidRDefault="00807F74" w:rsidP="00286B5B">
            <w:pPr>
              <w:rPr>
                <w:rFonts w:ascii="Arial" w:hAnsi="Arial" w:cs="Arial"/>
                <w:sz w:val="22"/>
              </w:rPr>
            </w:pPr>
            <w:r w:rsidRPr="00F87DAD">
              <w:rPr>
                <w:rFonts w:ascii="Arial" w:hAnsi="Arial" w:cs="Arial"/>
                <w:sz w:val="22"/>
              </w:rPr>
              <w:t>€ 1.830.257,98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427760" w14:textId="77777777" w:rsidR="00807F74" w:rsidRPr="008A34FD" w:rsidRDefault="00807F74" w:rsidP="00286B5B">
            <w:pPr>
              <w:rPr>
                <w:rFonts w:ascii="Arial" w:hAnsi="Arial" w:cs="Arial"/>
                <w:sz w:val="22"/>
              </w:rPr>
            </w:pPr>
            <w:r w:rsidRPr="00F87DAD">
              <w:rPr>
                <w:rFonts w:ascii="Arial" w:hAnsi="Arial" w:cs="Arial"/>
                <w:sz w:val="22"/>
              </w:rPr>
              <w:t>€ 11.078.133,95</w:t>
            </w:r>
          </w:p>
        </w:tc>
      </w:tr>
      <w:tr w:rsidR="00807F74" w14:paraId="2D115242" w14:textId="77777777" w:rsidTr="00286B5B">
        <w:trPr>
          <w:trHeight w:val="30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60C4C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  <w:r w:rsidRPr="00B2412E">
              <w:rPr>
                <w:rFonts w:ascii="Arial" w:hAnsi="Arial" w:cs="Arial"/>
                <w:sz w:val="22"/>
              </w:rPr>
              <w:t>Residui passivi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26EBD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  <w:r w:rsidRPr="00B2412E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F2C2B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  <w:r w:rsidRPr="00F87DAD">
              <w:rPr>
                <w:rFonts w:ascii="Arial" w:hAnsi="Arial" w:cs="Arial"/>
                <w:sz w:val="22"/>
              </w:rPr>
              <w:t>€ 17.865.378,57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4E297E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  <w:r w:rsidRPr="00F87DAD">
              <w:rPr>
                <w:rFonts w:ascii="Arial" w:hAnsi="Arial" w:cs="Arial"/>
                <w:sz w:val="22"/>
              </w:rPr>
              <w:t>€ 6.624.458,30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A7F44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  <w:r w:rsidRPr="00F87DAD">
              <w:rPr>
                <w:rFonts w:ascii="Arial" w:hAnsi="Arial" w:cs="Arial"/>
                <w:sz w:val="22"/>
              </w:rPr>
              <w:t>€ 24.489.836,87</w:t>
            </w:r>
          </w:p>
        </w:tc>
      </w:tr>
      <w:tr w:rsidR="00807F74" w14:paraId="0A704201" w14:textId="77777777" w:rsidTr="00286B5B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D7FCD" w14:textId="77777777" w:rsidR="00807F74" w:rsidRPr="00B2412E" w:rsidRDefault="00807F74" w:rsidP="00286B5B">
            <w:pPr>
              <w:rPr>
                <w:rFonts w:ascii="Calibri" w:hAnsi="Calibri" w:cs="Calibri"/>
                <w:sz w:val="22"/>
              </w:rPr>
            </w:pPr>
            <w:r w:rsidRPr="00B2412E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C9C70" w14:textId="77777777" w:rsidR="00807F74" w:rsidRPr="00B2412E" w:rsidRDefault="00807F74" w:rsidP="00286B5B">
            <w:pPr>
              <w:rPr>
                <w:rFonts w:ascii="Calibri" w:hAnsi="Calibri" w:cs="Calibri"/>
                <w:sz w:val="22"/>
              </w:rPr>
            </w:pPr>
            <w:r w:rsidRPr="00B2412E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A3AAD" w14:textId="77777777" w:rsidR="00807F74" w:rsidRPr="00F87DAD" w:rsidRDefault="00807F74" w:rsidP="00286B5B">
            <w:pPr>
              <w:rPr>
                <w:rFonts w:ascii="Arial" w:hAnsi="Arial" w:cs="Arial"/>
                <w:sz w:val="22"/>
              </w:rPr>
            </w:pPr>
            <w:r w:rsidRPr="00F87DAD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9A4FD" w14:textId="77777777" w:rsidR="00807F74" w:rsidRPr="00F87DAD" w:rsidRDefault="00807F74" w:rsidP="00286B5B">
            <w:pPr>
              <w:rPr>
                <w:rFonts w:ascii="Arial" w:hAnsi="Arial" w:cs="Arial"/>
                <w:sz w:val="22"/>
              </w:rPr>
            </w:pPr>
            <w:r w:rsidRPr="00F87DAD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B42D9" w14:textId="77777777" w:rsidR="00807F74" w:rsidRPr="00F87DAD" w:rsidRDefault="00807F74" w:rsidP="00286B5B">
            <w:pPr>
              <w:rPr>
                <w:rFonts w:ascii="Arial" w:hAnsi="Arial" w:cs="Arial"/>
                <w:sz w:val="22"/>
              </w:rPr>
            </w:pPr>
            <w:r w:rsidRPr="00F87DAD">
              <w:rPr>
                <w:rFonts w:ascii="Arial" w:hAnsi="Arial" w:cs="Arial"/>
                <w:sz w:val="22"/>
              </w:rPr>
              <w:t> </w:t>
            </w:r>
          </w:p>
        </w:tc>
      </w:tr>
      <w:tr w:rsidR="00807F74" w14:paraId="729514F6" w14:textId="77777777" w:rsidTr="00286B5B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A0D94B" w14:textId="77777777" w:rsidR="00807F74" w:rsidRPr="008A34FD" w:rsidRDefault="00807F74" w:rsidP="00286B5B">
            <w:pPr>
              <w:rPr>
                <w:rFonts w:ascii="Arial" w:hAnsi="Arial" w:cs="Arial"/>
                <w:sz w:val="22"/>
              </w:rPr>
            </w:pPr>
            <w:r w:rsidRPr="008A34FD">
              <w:rPr>
                <w:rFonts w:ascii="Arial" w:hAnsi="Arial" w:cs="Arial"/>
                <w:sz w:val="22"/>
              </w:rPr>
              <w:t>FPV per spese correnti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BCCF5F" w14:textId="77777777" w:rsidR="00807F74" w:rsidRPr="008A34FD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6C333A" w14:textId="77777777" w:rsidR="00807F74" w:rsidRPr="008A34FD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F62192" w14:textId="77777777" w:rsidR="00807F74" w:rsidRPr="008A34FD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72AE49" w14:textId="77777777" w:rsidR="00807F74" w:rsidRPr="008A34FD" w:rsidRDefault="00807F74" w:rsidP="00286B5B">
            <w:pPr>
              <w:rPr>
                <w:rFonts w:ascii="Arial" w:hAnsi="Arial" w:cs="Arial"/>
                <w:sz w:val="22"/>
              </w:rPr>
            </w:pPr>
            <w:r w:rsidRPr="008A34FD">
              <w:rPr>
                <w:rFonts w:ascii="Arial" w:hAnsi="Arial" w:cs="Arial"/>
                <w:sz w:val="22"/>
              </w:rPr>
              <w:t>€ 0,00</w:t>
            </w:r>
          </w:p>
        </w:tc>
      </w:tr>
      <w:tr w:rsidR="00807F74" w14:paraId="2A621314" w14:textId="77777777" w:rsidTr="00286B5B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521787" w14:textId="77777777" w:rsidR="00807F74" w:rsidRPr="008A34FD" w:rsidRDefault="00807F74" w:rsidP="00286B5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FPV per spese in conto capitale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5D811D" w14:textId="77777777" w:rsidR="00807F74" w:rsidRPr="008A34FD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2F2508" w14:textId="77777777" w:rsidR="00807F74" w:rsidRPr="008A34FD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AC622D" w14:textId="77777777" w:rsidR="00807F74" w:rsidRPr="008A34FD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3F09A7" w14:textId="77777777" w:rsidR="00807F74" w:rsidRPr="008A34FD" w:rsidRDefault="00807F74" w:rsidP="00286B5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€ 0,00</w:t>
            </w:r>
          </w:p>
        </w:tc>
      </w:tr>
      <w:tr w:rsidR="00807F74" w14:paraId="5C7BABF1" w14:textId="77777777" w:rsidTr="00286B5B">
        <w:trPr>
          <w:trHeight w:val="31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29DB7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Risultato di Amministrazione al 31/12/2024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938D8" w14:textId="77777777" w:rsidR="00807F74" w:rsidRPr="00B2412E" w:rsidRDefault="00807F74" w:rsidP="00286B5B">
            <w:pPr>
              <w:rPr>
                <w:rFonts w:ascii="Calibri" w:hAnsi="Calibri" w:cs="Calibri"/>
                <w:sz w:val="22"/>
              </w:rPr>
            </w:pPr>
            <w:r w:rsidRPr="00B2412E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67543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D470E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BDB60" w14:textId="77777777" w:rsidR="00807F74" w:rsidRPr="00F87DAD" w:rsidRDefault="00807F74" w:rsidP="00286B5B">
            <w:pPr>
              <w:rPr>
                <w:rFonts w:ascii="Arial" w:hAnsi="Arial" w:cs="Arial"/>
                <w:b/>
                <w:bCs/>
                <w:sz w:val="22"/>
              </w:rPr>
            </w:pPr>
            <w:r w:rsidRPr="00F87DAD">
              <w:rPr>
                <w:rFonts w:ascii="Arial" w:hAnsi="Arial" w:cs="Arial"/>
                <w:b/>
                <w:bCs/>
                <w:sz w:val="22"/>
              </w:rPr>
              <w:t>€ 1.311.342,41</w:t>
            </w:r>
          </w:p>
        </w:tc>
      </w:tr>
      <w:tr w:rsidR="00807F74" w14:paraId="19235BC8" w14:textId="77777777" w:rsidTr="00286B5B">
        <w:trPr>
          <w:trHeight w:val="31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033FD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738EB" w14:textId="77777777" w:rsidR="00807F74" w:rsidRPr="00B2412E" w:rsidRDefault="00807F74" w:rsidP="00286B5B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F5833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78BA5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52117" w14:textId="77777777" w:rsidR="00807F74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</w:tr>
      <w:tr w:rsidR="00807F74" w14:paraId="6A1E44A2" w14:textId="77777777" w:rsidTr="00286B5B">
        <w:trPr>
          <w:trHeight w:val="31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4B4C2" w14:textId="77777777" w:rsidR="00807F74" w:rsidRPr="009E5B9C" w:rsidRDefault="00807F74" w:rsidP="00286B5B">
            <w:pPr>
              <w:rPr>
                <w:rFonts w:ascii="Arial" w:hAnsi="Arial" w:cs="Arial"/>
                <w:i/>
                <w:sz w:val="22"/>
              </w:rPr>
            </w:pPr>
            <w:r w:rsidRPr="009E5B9C">
              <w:rPr>
                <w:rFonts w:ascii="Arial" w:hAnsi="Arial" w:cs="Arial"/>
                <w:i/>
                <w:sz w:val="22"/>
              </w:rPr>
              <w:t xml:space="preserve">Parte Accantonata 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78405" w14:textId="77777777" w:rsidR="00807F74" w:rsidRPr="00B2412E" w:rsidRDefault="00807F74" w:rsidP="00286B5B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06BF0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9B1E7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AAAFC" w14:textId="77777777" w:rsidR="00807F74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</w:tr>
      <w:tr w:rsidR="00807F74" w14:paraId="04C9D1C7" w14:textId="77777777" w:rsidTr="00286B5B">
        <w:trPr>
          <w:trHeight w:val="31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BF8CF" w14:textId="77777777" w:rsidR="00807F74" w:rsidRDefault="00807F74" w:rsidP="00286B5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FCDE al 31/12/2023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4DDA3" w14:textId="77777777" w:rsidR="00807F74" w:rsidRPr="00B2412E" w:rsidRDefault="00807F74" w:rsidP="00286B5B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79825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4ACCB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5AA0E" w14:textId="77777777" w:rsidR="00807F74" w:rsidRDefault="00807F74" w:rsidP="00286B5B">
            <w:pPr>
              <w:rPr>
                <w:rFonts w:ascii="Arial" w:hAnsi="Arial" w:cs="Arial"/>
                <w:sz w:val="22"/>
              </w:rPr>
            </w:pPr>
            <w:r w:rsidRPr="00F87DAD">
              <w:rPr>
                <w:rFonts w:ascii="Arial" w:hAnsi="Arial" w:cs="Arial"/>
                <w:sz w:val="22"/>
              </w:rPr>
              <w:t>€ 883.139,93</w:t>
            </w:r>
          </w:p>
        </w:tc>
      </w:tr>
      <w:tr w:rsidR="00807F74" w14:paraId="6A22A8BF" w14:textId="77777777" w:rsidTr="00286B5B">
        <w:trPr>
          <w:trHeight w:val="31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167FB" w14:textId="77777777" w:rsidR="00807F74" w:rsidRDefault="00807F74" w:rsidP="00286B5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Altri accantonamenti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ED3DC" w14:textId="77777777" w:rsidR="00807F74" w:rsidRPr="00B2412E" w:rsidRDefault="00807F74" w:rsidP="00286B5B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28A4C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04452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9FF43" w14:textId="77777777" w:rsidR="00807F74" w:rsidRDefault="00807F74" w:rsidP="00286B5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€ 320.000,00</w:t>
            </w:r>
          </w:p>
        </w:tc>
      </w:tr>
      <w:tr w:rsidR="00807F74" w14:paraId="26A423D8" w14:textId="77777777" w:rsidTr="00286B5B">
        <w:trPr>
          <w:trHeight w:val="31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08785" w14:textId="77777777" w:rsidR="00807F74" w:rsidRDefault="00807F74" w:rsidP="00286B5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TOTALE ACCANTONAMENTI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BD4E0" w14:textId="77777777" w:rsidR="00807F74" w:rsidRPr="00B2412E" w:rsidRDefault="00807F74" w:rsidP="00286B5B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2943B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D62C5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2D00C" w14:textId="77777777" w:rsidR="00807F74" w:rsidRPr="00F87DAD" w:rsidRDefault="00807F74" w:rsidP="00286B5B">
            <w:pPr>
              <w:rPr>
                <w:rFonts w:ascii="Arial" w:hAnsi="Arial" w:cs="Arial"/>
                <w:b/>
                <w:bCs/>
                <w:sz w:val="22"/>
              </w:rPr>
            </w:pPr>
            <w:r w:rsidRPr="00F87DAD">
              <w:rPr>
                <w:rFonts w:ascii="Arial" w:hAnsi="Arial" w:cs="Arial"/>
                <w:b/>
                <w:bCs/>
                <w:sz w:val="22"/>
              </w:rPr>
              <w:t>€ 1.203.139,93</w:t>
            </w:r>
          </w:p>
        </w:tc>
      </w:tr>
      <w:tr w:rsidR="00807F74" w14:paraId="1DF9D9D2" w14:textId="77777777" w:rsidTr="00286B5B">
        <w:trPr>
          <w:trHeight w:val="31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FD3E3" w14:textId="77777777" w:rsidR="00807F74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06AB4" w14:textId="77777777" w:rsidR="00807F74" w:rsidRPr="00B2412E" w:rsidRDefault="00807F74" w:rsidP="00286B5B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A60EC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50CF0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E0670" w14:textId="77777777" w:rsidR="00807F74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</w:tr>
      <w:tr w:rsidR="00807F74" w14:paraId="1AD62896" w14:textId="77777777" w:rsidTr="00286B5B">
        <w:trPr>
          <w:trHeight w:val="31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60CAE" w14:textId="77777777" w:rsidR="00807F74" w:rsidRPr="009E5B9C" w:rsidRDefault="00807F74" w:rsidP="00286B5B">
            <w:pPr>
              <w:rPr>
                <w:rFonts w:ascii="Arial" w:hAnsi="Arial" w:cs="Arial"/>
                <w:i/>
                <w:sz w:val="22"/>
              </w:rPr>
            </w:pPr>
            <w:r w:rsidRPr="009E5B9C">
              <w:rPr>
                <w:rFonts w:ascii="Arial" w:hAnsi="Arial" w:cs="Arial"/>
                <w:i/>
                <w:sz w:val="22"/>
              </w:rPr>
              <w:t xml:space="preserve">Parte Vincolata 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13C4F" w14:textId="77777777" w:rsidR="00807F74" w:rsidRPr="00B2412E" w:rsidRDefault="00807F74" w:rsidP="00286B5B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39F61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62FAB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F8E63" w14:textId="77777777" w:rsidR="00807F74" w:rsidRDefault="00807F74" w:rsidP="00286B5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€ 100.000,00</w:t>
            </w:r>
          </w:p>
        </w:tc>
      </w:tr>
      <w:tr w:rsidR="00807F74" w14:paraId="4DE35CFF" w14:textId="77777777" w:rsidTr="00286B5B">
        <w:trPr>
          <w:trHeight w:val="31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FB3F2" w14:textId="77777777" w:rsidR="00807F74" w:rsidRDefault="00807F74" w:rsidP="00286B5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Altri vincoli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72042" w14:textId="77777777" w:rsidR="00807F74" w:rsidRPr="00B2412E" w:rsidRDefault="00807F74" w:rsidP="00286B5B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D598B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113F9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7EF48" w14:textId="77777777" w:rsidR="00807F74" w:rsidRPr="009E5B9C" w:rsidRDefault="00807F74" w:rsidP="00286B5B">
            <w:pPr>
              <w:rPr>
                <w:rFonts w:ascii="Arial" w:hAnsi="Arial" w:cs="Arial"/>
                <w:b/>
                <w:sz w:val="22"/>
              </w:rPr>
            </w:pPr>
          </w:p>
        </w:tc>
      </w:tr>
      <w:tr w:rsidR="00807F74" w14:paraId="4913618D" w14:textId="77777777" w:rsidTr="00286B5B">
        <w:trPr>
          <w:trHeight w:val="31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37330" w14:textId="77777777" w:rsidR="00807F74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6B608" w14:textId="77777777" w:rsidR="00807F74" w:rsidRPr="00B2412E" w:rsidRDefault="00807F74" w:rsidP="00286B5B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21039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520D8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9B28C" w14:textId="77777777" w:rsidR="00807F74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</w:tr>
      <w:tr w:rsidR="00807F74" w14:paraId="090521ED" w14:textId="77777777" w:rsidTr="00286B5B">
        <w:trPr>
          <w:trHeight w:val="31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23D03" w14:textId="77777777" w:rsidR="00807F74" w:rsidRDefault="00807F74" w:rsidP="00286B5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TOTALE PARTE DISPONIBILE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B5DF4" w14:textId="77777777" w:rsidR="00807F74" w:rsidRPr="00B2412E" w:rsidRDefault="00807F74" w:rsidP="00286B5B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02684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27DBB" w14:textId="77777777" w:rsidR="00807F74" w:rsidRPr="00B2412E" w:rsidRDefault="00807F74" w:rsidP="00286B5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E385D" w14:textId="77777777" w:rsidR="00807F74" w:rsidRPr="009E5B9C" w:rsidRDefault="00807F74" w:rsidP="00286B5B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€ 8.202,48</w:t>
            </w:r>
          </w:p>
        </w:tc>
      </w:tr>
    </w:tbl>
    <w:p w14:paraId="24F34848" w14:textId="77777777" w:rsidR="00807F74" w:rsidRPr="009B63B8" w:rsidRDefault="00807F74" w:rsidP="00807F74">
      <w:pPr>
        <w:tabs>
          <w:tab w:val="left" w:pos="1300"/>
        </w:tabs>
        <w:rPr>
          <w:rFonts w:ascii="Arial" w:hAnsi="Arial" w:cs="Arial"/>
        </w:rPr>
      </w:pPr>
    </w:p>
    <w:p w14:paraId="2428BB10" w14:textId="77777777" w:rsidR="00807F74" w:rsidRPr="004D1635" w:rsidRDefault="00807F74" w:rsidP="00807F74">
      <w:pPr>
        <w:tabs>
          <w:tab w:val="left" w:pos="1300"/>
          <w:tab w:val="right" w:pos="7938"/>
        </w:tabs>
        <w:rPr>
          <w:rFonts w:ascii="Arial" w:hAnsi="Arial" w:cs="Arial"/>
          <w:sz w:val="22"/>
        </w:rPr>
      </w:pPr>
    </w:p>
    <w:p w14:paraId="499D2489" w14:textId="77777777" w:rsidR="00807F74" w:rsidRPr="00994A6D" w:rsidRDefault="00807F74" w:rsidP="00807F74">
      <w:pPr>
        <w:tabs>
          <w:tab w:val="left" w:pos="1300"/>
          <w:tab w:val="right" w:pos="7938"/>
        </w:tabs>
        <w:rPr>
          <w:rFonts w:ascii="Arial" w:hAnsi="Arial" w:cs="Arial"/>
          <w:sz w:val="22"/>
        </w:rPr>
      </w:pPr>
      <w:r w:rsidRPr="00994A6D">
        <w:rPr>
          <w:rFonts w:ascii="Arial" w:hAnsi="Arial" w:cs="Arial"/>
          <w:b/>
          <w:sz w:val="22"/>
        </w:rPr>
        <w:t>ACCERTATO</w:t>
      </w:r>
      <w:r w:rsidRPr="00994A6D">
        <w:rPr>
          <w:rFonts w:ascii="Arial" w:hAnsi="Arial" w:cs="Arial"/>
          <w:sz w:val="22"/>
        </w:rPr>
        <w:t xml:space="preserve"> che sulla base della gestione dell’esercizio finanziario 2024 dell’Agenzia è stata predisposta la Relazione finanziaria al conto di bilancio 2024, allegato C), nelle seguenti risultanze finali:</w:t>
      </w:r>
    </w:p>
    <w:p w14:paraId="2C8F7FCD" w14:textId="77777777" w:rsidR="00807F74" w:rsidRPr="00994A6D" w:rsidRDefault="00807F74" w:rsidP="00807F74">
      <w:pPr>
        <w:tabs>
          <w:tab w:val="left" w:pos="1300"/>
          <w:tab w:val="right" w:pos="7938"/>
        </w:tabs>
        <w:rPr>
          <w:rFonts w:ascii="Arial" w:hAnsi="Arial" w:cs="Arial"/>
          <w:sz w:val="22"/>
        </w:rPr>
      </w:pPr>
    </w:p>
    <w:p w14:paraId="1826A1C2" w14:textId="77777777" w:rsidR="00807F74" w:rsidRPr="00994A6D" w:rsidRDefault="00807F74" w:rsidP="00807F74">
      <w:pPr>
        <w:tabs>
          <w:tab w:val="left" w:pos="1300"/>
          <w:tab w:val="right" w:pos="7938"/>
        </w:tabs>
        <w:rPr>
          <w:rFonts w:ascii="Arial" w:hAnsi="Arial" w:cs="Arial"/>
          <w:sz w:val="22"/>
        </w:rPr>
      </w:pPr>
      <w:r w:rsidRPr="00994A6D">
        <w:rPr>
          <w:rFonts w:ascii="Arial" w:hAnsi="Arial" w:cs="Arial"/>
          <w:sz w:val="22"/>
        </w:rPr>
        <w:t xml:space="preserve">1) </w:t>
      </w:r>
    </w:p>
    <w:p w14:paraId="1D18517E" w14:textId="77777777" w:rsidR="00807F74" w:rsidRPr="00CF73B5" w:rsidRDefault="00807F74" w:rsidP="00807F74">
      <w:pPr>
        <w:tabs>
          <w:tab w:val="right" w:pos="7938"/>
        </w:tabs>
        <w:autoSpaceDE w:val="0"/>
        <w:ind w:firstLine="284"/>
        <w:rPr>
          <w:rFonts w:ascii="Arial" w:hAnsi="Arial" w:cs="Arial"/>
          <w:sz w:val="22"/>
        </w:rPr>
      </w:pPr>
      <w:r w:rsidRPr="00CF73B5">
        <w:rPr>
          <w:rFonts w:ascii="Arial" w:hAnsi="Arial" w:cs="Arial"/>
          <w:sz w:val="22"/>
        </w:rPr>
        <w:t>Stato patrimoniale attivo</w:t>
      </w:r>
      <w:r w:rsidRPr="00CF73B5">
        <w:rPr>
          <w:rFonts w:ascii="Arial" w:hAnsi="Arial" w:cs="Arial"/>
          <w:sz w:val="22"/>
        </w:rPr>
        <w:tab/>
        <w:t xml:space="preserve">€ </w:t>
      </w:r>
      <w:bookmarkStart w:id="0" w:name="Q820_1"/>
      <w:r w:rsidRPr="00CF73B5">
        <w:rPr>
          <w:rFonts w:ascii="Arial" w:hAnsi="Arial" w:cs="Arial"/>
          <w:sz w:val="22"/>
        </w:rPr>
        <w:fldChar w:fldCharType="begin"/>
      </w:r>
      <w:r w:rsidRPr="00CF73B5">
        <w:rPr>
          <w:rFonts w:ascii="Arial" w:hAnsi="Arial" w:cs="Arial"/>
          <w:sz w:val="22"/>
        </w:rPr>
        <w:instrText xml:space="preserve"> FILLIN "Q820_1" </w:instrText>
      </w:r>
      <w:r w:rsidRPr="00CF73B5">
        <w:rPr>
          <w:rFonts w:ascii="Arial" w:hAnsi="Arial" w:cs="Arial"/>
          <w:sz w:val="22"/>
        </w:rPr>
        <w:fldChar w:fldCharType="separate"/>
      </w:r>
      <w:r w:rsidRPr="00CF73B5">
        <w:rPr>
          <w:rFonts w:ascii="Arial" w:hAnsi="Arial" w:cs="Arial"/>
          <w:sz w:val="22"/>
        </w:rPr>
        <w:t>42.485.453,42</w:t>
      </w:r>
      <w:r w:rsidRPr="00CF73B5">
        <w:rPr>
          <w:rFonts w:ascii="Arial" w:hAnsi="Arial" w:cs="Arial"/>
          <w:sz w:val="22"/>
        </w:rPr>
        <w:fldChar w:fldCharType="end"/>
      </w:r>
      <w:bookmarkEnd w:id="0"/>
    </w:p>
    <w:p w14:paraId="48FB0339" w14:textId="77777777" w:rsidR="00807F74" w:rsidRPr="00CF73B5" w:rsidRDefault="00807F74" w:rsidP="00807F74">
      <w:pPr>
        <w:tabs>
          <w:tab w:val="left" w:pos="284"/>
          <w:tab w:val="left" w:pos="1300"/>
          <w:tab w:val="right" w:pos="7938"/>
          <w:tab w:val="right" w:pos="8080"/>
        </w:tabs>
        <w:rPr>
          <w:rFonts w:ascii="Arial" w:hAnsi="Arial" w:cs="Arial"/>
          <w:sz w:val="22"/>
        </w:rPr>
      </w:pPr>
      <w:r w:rsidRPr="00CF73B5">
        <w:rPr>
          <w:rFonts w:ascii="Arial" w:hAnsi="Arial" w:cs="Arial"/>
          <w:sz w:val="22"/>
        </w:rPr>
        <w:tab/>
        <w:t>Stato Patrimoniale passivo</w:t>
      </w:r>
      <w:r w:rsidRPr="00CF73B5">
        <w:rPr>
          <w:rFonts w:ascii="Arial" w:hAnsi="Arial" w:cs="Arial"/>
          <w:sz w:val="22"/>
        </w:rPr>
        <w:tab/>
        <w:t>€ 35.801.296,05</w:t>
      </w:r>
    </w:p>
    <w:p w14:paraId="60B7813D" w14:textId="77777777" w:rsidR="00807F74" w:rsidRPr="00994A6D" w:rsidRDefault="00807F74" w:rsidP="00807F74">
      <w:pPr>
        <w:tabs>
          <w:tab w:val="left" w:pos="284"/>
          <w:tab w:val="left" w:pos="1300"/>
          <w:tab w:val="right" w:pos="7938"/>
          <w:tab w:val="right" w:pos="8080"/>
        </w:tabs>
        <w:rPr>
          <w:rFonts w:ascii="Arial" w:hAnsi="Arial" w:cs="Arial"/>
          <w:sz w:val="22"/>
        </w:rPr>
      </w:pPr>
      <w:r w:rsidRPr="00CF73B5">
        <w:rPr>
          <w:rFonts w:ascii="Arial" w:hAnsi="Arial" w:cs="Arial"/>
          <w:sz w:val="22"/>
        </w:rPr>
        <w:tab/>
        <w:t>Netto Patrimoniale</w:t>
      </w:r>
      <w:r w:rsidRPr="00CF73B5">
        <w:rPr>
          <w:rFonts w:ascii="Arial" w:hAnsi="Arial" w:cs="Arial"/>
          <w:sz w:val="22"/>
        </w:rPr>
        <w:tab/>
        <w:t xml:space="preserve">€ </w:t>
      </w:r>
      <w:bookmarkStart w:id="1" w:name="Q820_3"/>
      <w:r w:rsidRPr="00CF73B5">
        <w:rPr>
          <w:rFonts w:ascii="Arial" w:hAnsi="Arial" w:cs="Arial"/>
          <w:sz w:val="22"/>
        </w:rPr>
        <w:fldChar w:fldCharType="begin"/>
      </w:r>
      <w:r w:rsidRPr="00CF73B5">
        <w:rPr>
          <w:rFonts w:ascii="Arial" w:hAnsi="Arial" w:cs="Arial"/>
          <w:sz w:val="22"/>
        </w:rPr>
        <w:instrText xml:space="preserve"> FILLIN "Q820_3" </w:instrText>
      </w:r>
      <w:r w:rsidRPr="00CF73B5">
        <w:rPr>
          <w:rFonts w:ascii="Arial" w:hAnsi="Arial" w:cs="Arial"/>
          <w:sz w:val="22"/>
        </w:rPr>
        <w:fldChar w:fldCharType="separate"/>
      </w:r>
      <w:r w:rsidRPr="00CF73B5">
        <w:rPr>
          <w:rFonts w:ascii="Arial" w:hAnsi="Arial" w:cs="Arial"/>
          <w:sz w:val="22"/>
        </w:rPr>
        <w:t>6.684.157,37</w:t>
      </w:r>
      <w:r w:rsidRPr="00CF73B5">
        <w:rPr>
          <w:rFonts w:ascii="Arial" w:hAnsi="Arial" w:cs="Arial"/>
          <w:sz w:val="22"/>
        </w:rPr>
        <w:fldChar w:fldCharType="end"/>
      </w:r>
      <w:bookmarkEnd w:id="1"/>
    </w:p>
    <w:p w14:paraId="7AE5F1B3" w14:textId="77777777" w:rsidR="00807F74" w:rsidRPr="00994A6D" w:rsidRDefault="00807F74" w:rsidP="00807F74">
      <w:pPr>
        <w:tabs>
          <w:tab w:val="left" w:pos="284"/>
          <w:tab w:val="left" w:pos="1300"/>
          <w:tab w:val="left" w:pos="5954"/>
          <w:tab w:val="right" w:pos="7938"/>
          <w:tab w:val="right" w:pos="8080"/>
        </w:tabs>
        <w:rPr>
          <w:rFonts w:ascii="Arial" w:hAnsi="Arial" w:cs="Arial"/>
          <w:sz w:val="22"/>
        </w:rPr>
      </w:pPr>
      <w:r w:rsidRPr="00994A6D">
        <w:rPr>
          <w:rFonts w:ascii="Arial" w:hAnsi="Arial" w:cs="Arial"/>
          <w:sz w:val="22"/>
        </w:rPr>
        <w:tab/>
      </w:r>
    </w:p>
    <w:p w14:paraId="6276597C" w14:textId="77777777" w:rsidR="00807F74" w:rsidRPr="00994A6D" w:rsidRDefault="00807F74" w:rsidP="00807F74">
      <w:pPr>
        <w:tabs>
          <w:tab w:val="left" w:pos="284"/>
          <w:tab w:val="left" w:pos="1300"/>
          <w:tab w:val="left" w:pos="5954"/>
          <w:tab w:val="right" w:pos="7938"/>
          <w:tab w:val="right" w:pos="8080"/>
        </w:tabs>
        <w:rPr>
          <w:rFonts w:ascii="Arial" w:hAnsi="Arial" w:cs="Arial"/>
          <w:sz w:val="22"/>
        </w:rPr>
      </w:pPr>
      <w:r w:rsidRPr="00994A6D">
        <w:rPr>
          <w:rFonts w:ascii="Arial" w:hAnsi="Arial" w:cs="Arial"/>
          <w:sz w:val="22"/>
        </w:rPr>
        <w:t xml:space="preserve">2) </w:t>
      </w:r>
    </w:p>
    <w:p w14:paraId="7153D4D1" w14:textId="77777777" w:rsidR="00807F74" w:rsidRPr="00D6550A" w:rsidRDefault="00807F74" w:rsidP="00807F74">
      <w:pPr>
        <w:tabs>
          <w:tab w:val="left" w:pos="284"/>
          <w:tab w:val="left" w:pos="1300"/>
          <w:tab w:val="right" w:pos="7938"/>
          <w:tab w:val="right" w:pos="8080"/>
        </w:tabs>
        <w:rPr>
          <w:rFonts w:ascii="Arial" w:hAnsi="Arial" w:cs="Arial"/>
          <w:sz w:val="22"/>
        </w:rPr>
      </w:pPr>
      <w:r w:rsidRPr="00D6550A">
        <w:rPr>
          <w:rFonts w:ascii="Arial" w:hAnsi="Arial" w:cs="Arial"/>
          <w:sz w:val="22"/>
        </w:rPr>
        <w:tab/>
        <w:t xml:space="preserve">Conto economico – Risultato d’esercizio </w:t>
      </w:r>
      <w:r w:rsidRPr="00D6550A">
        <w:rPr>
          <w:rFonts w:ascii="Arial" w:hAnsi="Arial" w:cs="Arial"/>
          <w:sz w:val="22"/>
        </w:rPr>
        <w:tab/>
        <w:t>€ 479.271,24</w:t>
      </w:r>
    </w:p>
    <w:p w14:paraId="38184FE9" w14:textId="77777777" w:rsidR="00807F74" w:rsidRPr="00D6550A" w:rsidRDefault="00807F74" w:rsidP="00807F74">
      <w:pPr>
        <w:tabs>
          <w:tab w:val="left" w:pos="284"/>
          <w:tab w:val="left" w:pos="1300"/>
          <w:tab w:val="right" w:pos="7938"/>
          <w:tab w:val="right" w:pos="8080"/>
        </w:tabs>
        <w:rPr>
          <w:rFonts w:ascii="Arial" w:hAnsi="Arial" w:cs="Arial"/>
          <w:sz w:val="22"/>
        </w:rPr>
      </w:pPr>
      <w:r w:rsidRPr="00D6550A">
        <w:rPr>
          <w:rFonts w:ascii="Arial" w:hAnsi="Arial" w:cs="Arial"/>
          <w:sz w:val="22"/>
        </w:rPr>
        <w:tab/>
        <w:t>Imposte e Tasse dell’esercizio</w:t>
      </w:r>
      <w:r w:rsidRPr="00D6550A">
        <w:rPr>
          <w:rFonts w:ascii="Arial" w:hAnsi="Arial" w:cs="Arial"/>
          <w:sz w:val="22"/>
        </w:rPr>
        <w:tab/>
        <w:t>€</w:t>
      </w:r>
      <w:bookmarkStart w:id="2" w:name="Q810_9"/>
      <w:r w:rsidRPr="00D6550A">
        <w:rPr>
          <w:rFonts w:ascii="Arial" w:hAnsi="Arial" w:cs="Arial"/>
          <w:sz w:val="22"/>
        </w:rPr>
        <w:t xml:space="preserve"> </w:t>
      </w:r>
      <w:bookmarkEnd w:id="2"/>
      <w:r w:rsidRPr="00D6550A">
        <w:rPr>
          <w:rFonts w:ascii="Arial" w:hAnsi="Arial" w:cs="Arial"/>
          <w:sz w:val="22"/>
        </w:rPr>
        <w:t>628.272,02</w:t>
      </w:r>
    </w:p>
    <w:p w14:paraId="17BE6C66" w14:textId="77777777" w:rsidR="00807F74" w:rsidRPr="00994A6D" w:rsidRDefault="00807F74" w:rsidP="00807F74">
      <w:pPr>
        <w:tabs>
          <w:tab w:val="left" w:pos="284"/>
          <w:tab w:val="left" w:pos="1300"/>
          <w:tab w:val="right" w:pos="7938"/>
          <w:tab w:val="right" w:pos="8080"/>
        </w:tabs>
        <w:rPr>
          <w:rFonts w:ascii="Arial" w:hAnsi="Arial" w:cs="Arial"/>
          <w:sz w:val="22"/>
        </w:rPr>
      </w:pPr>
      <w:r w:rsidRPr="00D6550A">
        <w:rPr>
          <w:rFonts w:ascii="Arial" w:hAnsi="Arial" w:cs="Arial"/>
          <w:sz w:val="22"/>
        </w:rPr>
        <w:tab/>
        <w:t>Utile/Perdita dell’esercizio</w:t>
      </w:r>
      <w:r w:rsidRPr="00D6550A">
        <w:rPr>
          <w:rFonts w:ascii="Arial" w:hAnsi="Arial" w:cs="Arial"/>
          <w:sz w:val="22"/>
        </w:rPr>
        <w:tab/>
        <w:t>€ 152.730,73</w:t>
      </w:r>
    </w:p>
    <w:p w14:paraId="7F5134DB" w14:textId="77777777" w:rsidR="00807F74" w:rsidRPr="004D1635" w:rsidRDefault="00807F74" w:rsidP="00807F74">
      <w:pPr>
        <w:tabs>
          <w:tab w:val="left" w:pos="284"/>
          <w:tab w:val="left" w:pos="1300"/>
          <w:tab w:val="right" w:pos="7938"/>
          <w:tab w:val="right" w:pos="8080"/>
        </w:tabs>
        <w:rPr>
          <w:rFonts w:ascii="Arial" w:hAnsi="Arial" w:cs="Arial"/>
          <w:sz w:val="22"/>
        </w:rPr>
      </w:pPr>
    </w:p>
    <w:p w14:paraId="6965B16A" w14:textId="77777777" w:rsidR="00807F74" w:rsidRPr="004D1635" w:rsidRDefault="00807F74" w:rsidP="00807F74">
      <w:pPr>
        <w:tabs>
          <w:tab w:val="left" w:pos="284"/>
          <w:tab w:val="left" w:pos="1300"/>
          <w:tab w:val="right" w:pos="7938"/>
        </w:tabs>
        <w:rPr>
          <w:rFonts w:ascii="Arial" w:hAnsi="Arial" w:cs="Arial"/>
          <w:sz w:val="22"/>
        </w:rPr>
      </w:pPr>
      <w:r w:rsidRPr="006F3E96">
        <w:rPr>
          <w:rFonts w:ascii="Arial" w:hAnsi="Arial" w:cs="Arial"/>
          <w:b/>
          <w:sz w:val="22"/>
        </w:rPr>
        <w:t>VISTA</w:t>
      </w:r>
      <w:r w:rsidRPr="006F3E96">
        <w:rPr>
          <w:rFonts w:ascii="Arial" w:hAnsi="Arial" w:cs="Arial"/>
          <w:sz w:val="22"/>
        </w:rPr>
        <w:t xml:space="preserve"> la relazione generale dell’attività anno 2024 (All. D);</w:t>
      </w:r>
    </w:p>
    <w:p w14:paraId="7D541316" w14:textId="77777777" w:rsidR="00807F74" w:rsidRPr="004D1635" w:rsidRDefault="00807F74" w:rsidP="00807F74">
      <w:pPr>
        <w:tabs>
          <w:tab w:val="left" w:pos="284"/>
          <w:tab w:val="left" w:pos="1300"/>
          <w:tab w:val="right" w:pos="7938"/>
        </w:tabs>
        <w:rPr>
          <w:rFonts w:ascii="Arial" w:hAnsi="Arial" w:cs="Arial"/>
          <w:sz w:val="22"/>
        </w:rPr>
      </w:pPr>
    </w:p>
    <w:p w14:paraId="1D6D1C32" w14:textId="77777777" w:rsidR="00807F74" w:rsidRPr="004D1635" w:rsidRDefault="00807F74" w:rsidP="00807F74">
      <w:pPr>
        <w:tabs>
          <w:tab w:val="left" w:pos="284"/>
          <w:tab w:val="left" w:pos="1300"/>
          <w:tab w:val="right" w:pos="7938"/>
        </w:tabs>
        <w:rPr>
          <w:rFonts w:ascii="Arial" w:hAnsi="Arial" w:cs="Arial"/>
          <w:sz w:val="22"/>
        </w:rPr>
      </w:pPr>
      <w:r w:rsidRPr="004D1635">
        <w:rPr>
          <w:rFonts w:ascii="Arial" w:hAnsi="Arial" w:cs="Arial"/>
          <w:b/>
          <w:sz w:val="22"/>
        </w:rPr>
        <w:t>DATO ATTO</w:t>
      </w:r>
      <w:r>
        <w:rPr>
          <w:rFonts w:ascii="Arial" w:hAnsi="Arial" w:cs="Arial"/>
          <w:sz w:val="22"/>
        </w:rPr>
        <w:t xml:space="preserve"> che il Comitato Tecnico ha espresso il parere favorevole nella seduta del 24/04/2025 (All. F);</w:t>
      </w:r>
    </w:p>
    <w:p w14:paraId="7DDF5E89" w14:textId="77777777" w:rsidR="00807F74" w:rsidRPr="004D1635" w:rsidRDefault="00807F74" w:rsidP="00807F74">
      <w:pPr>
        <w:tabs>
          <w:tab w:val="left" w:pos="284"/>
          <w:tab w:val="left" w:pos="1300"/>
          <w:tab w:val="right" w:pos="7938"/>
        </w:tabs>
        <w:rPr>
          <w:rFonts w:ascii="Arial" w:hAnsi="Arial" w:cs="Arial"/>
          <w:sz w:val="22"/>
        </w:rPr>
      </w:pPr>
    </w:p>
    <w:p w14:paraId="7D3AACB2" w14:textId="4E4F5C9C" w:rsidR="00807F74" w:rsidRPr="004D1635" w:rsidRDefault="00807F74" w:rsidP="00807F74">
      <w:pPr>
        <w:tabs>
          <w:tab w:val="left" w:pos="284"/>
          <w:tab w:val="left" w:pos="1300"/>
          <w:tab w:val="right" w:pos="7938"/>
        </w:tabs>
        <w:rPr>
          <w:rFonts w:ascii="Arial" w:hAnsi="Arial" w:cs="Arial"/>
          <w:sz w:val="22"/>
        </w:rPr>
      </w:pPr>
      <w:r w:rsidRPr="00F254DD">
        <w:rPr>
          <w:rFonts w:ascii="Arial" w:hAnsi="Arial" w:cs="Arial"/>
          <w:b/>
          <w:sz w:val="22"/>
        </w:rPr>
        <w:lastRenderedPageBreak/>
        <w:t>ACQUISITO</w:t>
      </w:r>
      <w:r w:rsidRPr="004D1635">
        <w:rPr>
          <w:rFonts w:ascii="Arial" w:hAnsi="Arial" w:cs="Arial"/>
          <w:sz w:val="22"/>
        </w:rPr>
        <w:t xml:space="preserve"> il parere del Revisore legale prot. n. </w:t>
      </w:r>
      <w:r>
        <w:rPr>
          <w:rFonts w:ascii="Arial" w:hAnsi="Arial" w:cs="Arial"/>
          <w:sz w:val="22"/>
        </w:rPr>
        <w:t>18185</w:t>
      </w:r>
      <w:r w:rsidRPr="004D1635">
        <w:rPr>
          <w:rFonts w:ascii="Arial" w:hAnsi="Arial" w:cs="Arial"/>
          <w:sz w:val="22"/>
        </w:rPr>
        <w:t xml:space="preserve"> del </w:t>
      </w:r>
      <w:r>
        <w:rPr>
          <w:rFonts w:ascii="Arial" w:hAnsi="Arial" w:cs="Arial"/>
          <w:sz w:val="22"/>
        </w:rPr>
        <w:t xml:space="preserve">30/04/2025 </w:t>
      </w:r>
      <w:r w:rsidRPr="004D1635">
        <w:rPr>
          <w:rFonts w:ascii="Arial" w:hAnsi="Arial" w:cs="Arial"/>
          <w:sz w:val="22"/>
        </w:rPr>
        <w:t xml:space="preserve">(All. G); </w:t>
      </w:r>
    </w:p>
    <w:p w14:paraId="4F001D7A" w14:textId="77777777" w:rsidR="00807F74" w:rsidRPr="004D1635" w:rsidRDefault="00807F74" w:rsidP="00807F74">
      <w:pPr>
        <w:tabs>
          <w:tab w:val="left" w:pos="284"/>
          <w:tab w:val="left" w:pos="1300"/>
          <w:tab w:val="right" w:pos="7938"/>
        </w:tabs>
        <w:rPr>
          <w:rFonts w:ascii="Arial" w:hAnsi="Arial" w:cs="Arial"/>
          <w:sz w:val="22"/>
          <w:highlight w:val="yellow"/>
        </w:rPr>
      </w:pPr>
    </w:p>
    <w:p w14:paraId="5277B20D" w14:textId="77777777" w:rsidR="00807F74" w:rsidRPr="004D1635" w:rsidRDefault="00807F74" w:rsidP="00807F74">
      <w:pPr>
        <w:tabs>
          <w:tab w:val="left" w:pos="1300"/>
        </w:tabs>
        <w:rPr>
          <w:rFonts w:ascii="Arial" w:hAnsi="Arial" w:cs="Arial"/>
          <w:sz w:val="22"/>
        </w:rPr>
      </w:pPr>
      <w:r w:rsidRPr="004D1635">
        <w:rPr>
          <w:rFonts w:ascii="Arial" w:hAnsi="Arial" w:cs="Arial"/>
          <w:b/>
          <w:sz w:val="22"/>
        </w:rPr>
        <w:t xml:space="preserve">VISTO </w:t>
      </w:r>
      <w:r w:rsidRPr="004D1635">
        <w:rPr>
          <w:rFonts w:ascii="Arial" w:hAnsi="Arial" w:cs="Arial"/>
          <w:sz w:val="22"/>
        </w:rPr>
        <w:t>il parere favorevole di regolarità amministrativa reso del Direttore Amministrativo;</w:t>
      </w:r>
    </w:p>
    <w:p w14:paraId="54F689AB" w14:textId="77777777" w:rsidR="00807F74" w:rsidRPr="004D1635" w:rsidRDefault="00807F74" w:rsidP="00807F74">
      <w:pPr>
        <w:tabs>
          <w:tab w:val="left" w:pos="1300"/>
        </w:tabs>
        <w:rPr>
          <w:rFonts w:ascii="Arial" w:hAnsi="Arial" w:cs="Arial"/>
          <w:sz w:val="22"/>
        </w:rPr>
      </w:pPr>
    </w:p>
    <w:p w14:paraId="110C4302" w14:textId="77777777" w:rsidR="00807F74" w:rsidRPr="004D1635" w:rsidRDefault="00807F74" w:rsidP="00807F74">
      <w:pPr>
        <w:tabs>
          <w:tab w:val="left" w:pos="1300"/>
        </w:tabs>
        <w:rPr>
          <w:rFonts w:ascii="Arial" w:hAnsi="Arial" w:cs="Arial"/>
          <w:sz w:val="22"/>
        </w:rPr>
      </w:pPr>
      <w:r w:rsidRPr="004D1635">
        <w:rPr>
          <w:rFonts w:ascii="Arial" w:hAnsi="Arial" w:cs="Arial"/>
          <w:b/>
          <w:sz w:val="22"/>
        </w:rPr>
        <w:t>VISTO</w:t>
      </w:r>
      <w:r w:rsidRPr="004D1635">
        <w:rPr>
          <w:rFonts w:ascii="Arial" w:hAnsi="Arial" w:cs="Arial"/>
          <w:sz w:val="22"/>
        </w:rPr>
        <w:t xml:space="preserve"> il parere favorevole di regolarità tecnica reso dal Direttore Tecnico;</w:t>
      </w:r>
    </w:p>
    <w:p w14:paraId="1E736E0F" w14:textId="77777777" w:rsidR="00807F74" w:rsidRPr="004D1635" w:rsidRDefault="00807F74" w:rsidP="00807F74">
      <w:pPr>
        <w:tabs>
          <w:tab w:val="left" w:pos="1300"/>
        </w:tabs>
        <w:rPr>
          <w:rFonts w:ascii="Arial" w:hAnsi="Arial" w:cs="Arial"/>
          <w:sz w:val="22"/>
        </w:rPr>
      </w:pPr>
    </w:p>
    <w:p w14:paraId="4D51F01E" w14:textId="77777777" w:rsidR="00807F74" w:rsidRPr="004D1635" w:rsidRDefault="00807F74" w:rsidP="00807F74">
      <w:pPr>
        <w:tabs>
          <w:tab w:val="left" w:pos="1300"/>
        </w:tabs>
        <w:jc w:val="center"/>
        <w:rPr>
          <w:rFonts w:ascii="Arial" w:hAnsi="Arial" w:cs="Arial"/>
          <w:b/>
          <w:sz w:val="22"/>
        </w:rPr>
      </w:pPr>
      <w:r w:rsidRPr="004D1635">
        <w:rPr>
          <w:rFonts w:ascii="Arial" w:hAnsi="Arial" w:cs="Arial"/>
          <w:b/>
          <w:sz w:val="22"/>
        </w:rPr>
        <w:t>DELIBERA</w:t>
      </w:r>
    </w:p>
    <w:p w14:paraId="5B75915A" w14:textId="77777777" w:rsidR="00807F74" w:rsidRPr="004D1635" w:rsidRDefault="00807F74" w:rsidP="00807F74">
      <w:pPr>
        <w:tabs>
          <w:tab w:val="left" w:pos="1300"/>
        </w:tabs>
        <w:rPr>
          <w:rFonts w:ascii="Arial" w:hAnsi="Arial" w:cs="Arial"/>
          <w:bCs/>
          <w:sz w:val="22"/>
        </w:rPr>
      </w:pPr>
    </w:p>
    <w:p w14:paraId="48561D76" w14:textId="77777777" w:rsidR="00807F74" w:rsidRPr="004D1635" w:rsidRDefault="00807F74" w:rsidP="00807F74">
      <w:pPr>
        <w:pStyle w:val="Paragrafoelenco"/>
        <w:numPr>
          <w:ilvl w:val="0"/>
          <w:numId w:val="2"/>
        </w:numPr>
        <w:tabs>
          <w:tab w:val="left" w:pos="284"/>
          <w:tab w:val="left" w:pos="1300"/>
          <w:tab w:val="left" w:pos="5954"/>
          <w:tab w:val="left" w:pos="6096"/>
          <w:tab w:val="right" w:pos="7938"/>
        </w:tabs>
        <w:jc w:val="both"/>
        <w:rPr>
          <w:rFonts w:ascii="Arial" w:hAnsi="Arial" w:cs="Arial"/>
        </w:rPr>
      </w:pPr>
      <w:r w:rsidRPr="004D1635">
        <w:rPr>
          <w:rFonts w:ascii="Arial" w:hAnsi="Arial" w:cs="Arial"/>
          <w:b/>
          <w:caps/>
        </w:rPr>
        <w:t>di adottare</w:t>
      </w:r>
      <w:r>
        <w:rPr>
          <w:rFonts w:ascii="Arial" w:hAnsi="Arial" w:cs="Arial"/>
        </w:rPr>
        <w:t xml:space="preserve"> il rendiconto generale dell’A.R.T.A. anno 2024 dando atto che la gestione finanziaria, come indicato in premessa, presenta un risultato di amministrazione pari ad 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>€ 8.202,48</w:t>
      </w:r>
      <w:r w:rsidRPr="004D1635">
        <w:rPr>
          <w:rFonts w:ascii="Arial" w:hAnsi="Arial" w:cs="Arial"/>
        </w:rPr>
        <w:t xml:space="preserve"> come dal seguente prospetto:</w:t>
      </w:r>
    </w:p>
    <w:tbl>
      <w:tblPr>
        <w:tblW w:w="9356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0"/>
        <w:gridCol w:w="1947"/>
        <w:gridCol w:w="1701"/>
        <w:gridCol w:w="2268"/>
      </w:tblGrid>
      <w:tr w:rsidR="00807F74" w14:paraId="3DADBB6F" w14:textId="77777777" w:rsidTr="00286B5B">
        <w:trPr>
          <w:cantSplit/>
          <w:trHeight w:val="290"/>
        </w:trPr>
        <w:tc>
          <w:tcPr>
            <w:tcW w:w="3440" w:type="dxa"/>
            <w:vMerge w:val="restart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2AB503B2" w14:textId="77777777" w:rsidR="00807F74" w:rsidRPr="00855A94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  <w:r w:rsidRPr="00855A94"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  <w:t>RISULTATO COMPLESSIVO DELLA GESTIONE</w:t>
            </w:r>
          </w:p>
        </w:tc>
        <w:tc>
          <w:tcPr>
            <w:tcW w:w="5916" w:type="dxa"/>
            <w:gridSpan w:val="3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EDF2F8"/>
            <w:vAlign w:val="center"/>
            <w:hideMark/>
          </w:tcPr>
          <w:p w14:paraId="7D5B969B" w14:textId="77777777" w:rsidR="00807F74" w:rsidRPr="00855A94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  <w:r w:rsidRPr="00855A94"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  <w:t>GESTIONE</w:t>
            </w:r>
          </w:p>
        </w:tc>
      </w:tr>
      <w:tr w:rsidR="00807F74" w14:paraId="4B8FDA5F" w14:textId="77777777" w:rsidTr="00286B5B">
        <w:trPr>
          <w:trHeight w:val="184"/>
        </w:trPr>
        <w:tc>
          <w:tcPr>
            <w:tcW w:w="3440" w:type="dxa"/>
            <w:vMerge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  <w:hideMark/>
          </w:tcPr>
          <w:p w14:paraId="4CFC665E" w14:textId="77777777" w:rsidR="00807F74" w:rsidRPr="00855A94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A7BFDE"/>
            <w:vAlign w:val="center"/>
            <w:hideMark/>
          </w:tcPr>
          <w:p w14:paraId="09F00436" w14:textId="77777777" w:rsidR="00807F74" w:rsidRPr="00855A94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  <w:r w:rsidRPr="00855A94"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  <w:t>RESIDUI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A7BFDE"/>
            <w:vAlign w:val="center"/>
            <w:hideMark/>
          </w:tcPr>
          <w:p w14:paraId="57DE39D9" w14:textId="77777777" w:rsidR="00807F74" w:rsidRPr="00855A94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  <w:r w:rsidRPr="00855A94"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  <w:t>COMPETENZA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DBE5F1"/>
            <w:vAlign w:val="center"/>
            <w:hideMark/>
          </w:tcPr>
          <w:p w14:paraId="035E1673" w14:textId="77777777" w:rsidR="00807F74" w:rsidRPr="00855A94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  <w:r w:rsidRPr="00855A94"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  <w:t>TOTALE</w:t>
            </w:r>
          </w:p>
        </w:tc>
      </w:tr>
      <w:tr w:rsidR="00807F74" w14:paraId="025A79C3" w14:textId="77777777" w:rsidTr="00286B5B">
        <w:trPr>
          <w:trHeight w:val="311"/>
        </w:trPr>
        <w:tc>
          <w:tcPr>
            <w:tcW w:w="3440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68B948E0" w14:textId="77777777" w:rsidR="00807F74" w:rsidRPr="00855A94" w:rsidRDefault="00807F74" w:rsidP="00286B5B">
            <w:pPr>
              <w:rPr>
                <w:rFonts w:ascii="Arial" w:hAnsi="Arial" w:cs="Arial"/>
                <w:color w:val="003366"/>
                <w:sz w:val="18"/>
                <w:szCs w:val="18"/>
              </w:rPr>
            </w:pPr>
            <w:r w:rsidRPr="00855A94">
              <w:rPr>
                <w:rFonts w:ascii="Arial" w:hAnsi="Arial" w:cs="Arial"/>
                <w:color w:val="003366"/>
                <w:sz w:val="18"/>
                <w:szCs w:val="18"/>
              </w:rPr>
              <w:t>Fondo di cassa al 1° gennaio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D3DFEE"/>
            <w:vAlign w:val="center"/>
            <w:hideMark/>
          </w:tcPr>
          <w:p w14:paraId="272D9577" w14:textId="77777777" w:rsidR="00807F74" w:rsidRPr="004109B4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D3DFEE"/>
            <w:vAlign w:val="center"/>
            <w:hideMark/>
          </w:tcPr>
          <w:p w14:paraId="1ACBB2C6" w14:textId="77777777" w:rsidR="00807F74" w:rsidRPr="00855A94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  <w:r w:rsidRPr="00855A94"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DBE5F1"/>
            <w:vAlign w:val="center"/>
            <w:hideMark/>
          </w:tcPr>
          <w:p w14:paraId="139626C8" w14:textId="77777777" w:rsidR="00807F74" w:rsidRPr="004109B4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  <w:r w:rsidRPr="004109B4"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  <w:t xml:space="preserve">€ </w:t>
            </w:r>
            <w:r>
              <w:rPr>
                <w:rFonts w:ascii="Arial" w:hAnsi="Arial" w:cs="Arial"/>
                <w:sz w:val="18"/>
                <w:szCs w:val="18"/>
              </w:rPr>
              <w:t>14.299.401,04</w:t>
            </w:r>
          </w:p>
        </w:tc>
      </w:tr>
      <w:tr w:rsidR="00807F74" w14:paraId="765DAC61" w14:textId="77777777" w:rsidTr="00286B5B">
        <w:trPr>
          <w:trHeight w:val="416"/>
        </w:trPr>
        <w:tc>
          <w:tcPr>
            <w:tcW w:w="3440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63FDDCAB" w14:textId="77777777" w:rsidR="00807F74" w:rsidRPr="00855A94" w:rsidRDefault="00807F74" w:rsidP="00286B5B">
            <w:pPr>
              <w:rPr>
                <w:rFonts w:ascii="Arial" w:hAnsi="Arial" w:cs="Arial"/>
                <w:color w:val="003366"/>
                <w:sz w:val="18"/>
                <w:szCs w:val="18"/>
              </w:rPr>
            </w:pPr>
            <w:r w:rsidRPr="00855A94">
              <w:rPr>
                <w:rFonts w:ascii="Arial" w:hAnsi="Arial" w:cs="Arial"/>
                <w:color w:val="003366"/>
                <w:sz w:val="18"/>
                <w:szCs w:val="18"/>
              </w:rPr>
              <w:t>Riscossioni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A7BFDE"/>
            <w:vAlign w:val="center"/>
            <w:hideMark/>
          </w:tcPr>
          <w:p w14:paraId="1D077A1F" w14:textId="77777777" w:rsidR="00807F74" w:rsidRPr="004109B4" w:rsidRDefault="00807F74" w:rsidP="00286B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€ 6.154.701,44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A7BFDE"/>
            <w:vAlign w:val="center"/>
            <w:hideMark/>
          </w:tcPr>
          <w:p w14:paraId="42E4B441" w14:textId="77777777" w:rsidR="00807F74" w:rsidRPr="004109B4" w:rsidRDefault="00807F74" w:rsidP="00286B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€ 19.750.137,02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DBE5F1"/>
            <w:vAlign w:val="center"/>
            <w:hideMark/>
          </w:tcPr>
          <w:p w14:paraId="5AE3F5E8" w14:textId="77777777" w:rsidR="00807F74" w:rsidRPr="004109B4" w:rsidRDefault="00807F74" w:rsidP="00286B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€ 25.904.838,46</w:t>
            </w:r>
          </w:p>
        </w:tc>
      </w:tr>
      <w:tr w:rsidR="00807F74" w14:paraId="4E6AF384" w14:textId="77777777" w:rsidTr="00286B5B">
        <w:trPr>
          <w:trHeight w:val="315"/>
        </w:trPr>
        <w:tc>
          <w:tcPr>
            <w:tcW w:w="3440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02AB030C" w14:textId="77777777" w:rsidR="00807F74" w:rsidRPr="00855A94" w:rsidRDefault="00807F74" w:rsidP="00286B5B">
            <w:pPr>
              <w:rPr>
                <w:rFonts w:ascii="Arial" w:hAnsi="Arial" w:cs="Arial"/>
                <w:color w:val="003366"/>
                <w:sz w:val="18"/>
                <w:szCs w:val="18"/>
              </w:rPr>
            </w:pPr>
            <w:r w:rsidRPr="00855A94">
              <w:rPr>
                <w:rFonts w:ascii="Arial" w:hAnsi="Arial" w:cs="Arial"/>
                <w:color w:val="003366"/>
                <w:sz w:val="18"/>
                <w:szCs w:val="18"/>
              </w:rPr>
              <w:t>Pagamenti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D3DFEE"/>
            <w:vAlign w:val="center"/>
            <w:hideMark/>
          </w:tcPr>
          <w:p w14:paraId="75A095EF" w14:textId="77777777" w:rsidR="00807F74" w:rsidRPr="004109B4" w:rsidRDefault="00807F74" w:rsidP="00286B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€ 10.234.042,77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D3DFEE"/>
            <w:vAlign w:val="center"/>
            <w:hideMark/>
          </w:tcPr>
          <w:p w14:paraId="2CA4E2F8" w14:textId="77777777" w:rsidR="00807F74" w:rsidRPr="004109B4" w:rsidRDefault="00807F74" w:rsidP="00286B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€ 15.247.151,40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DBE5F1"/>
            <w:vAlign w:val="center"/>
            <w:hideMark/>
          </w:tcPr>
          <w:p w14:paraId="4CA41949" w14:textId="77777777" w:rsidR="00807F74" w:rsidRPr="004109B4" w:rsidRDefault="00807F74" w:rsidP="00286B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€ 25.481.194,17</w:t>
            </w:r>
          </w:p>
        </w:tc>
      </w:tr>
      <w:tr w:rsidR="00807F74" w14:paraId="0EDD6ECB" w14:textId="77777777" w:rsidTr="00286B5B">
        <w:trPr>
          <w:trHeight w:val="315"/>
        </w:trPr>
        <w:tc>
          <w:tcPr>
            <w:tcW w:w="3440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780CDB4D" w14:textId="77777777" w:rsidR="00807F74" w:rsidRPr="00855A94" w:rsidRDefault="00807F74" w:rsidP="00286B5B">
            <w:pPr>
              <w:rPr>
                <w:rFonts w:ascii="Arial" w:hAnsi="Arial" w:cs="Arial"/>
                <w:color w:val="003366"/>
                <w:sz w:val="18"/>
                <w:szCs w:val="18"/>
              </w:rPr>
            </w:pPr>
            <w:r w:rsidRPr="00855A94">
              <w:rPr>
                <w:rFonts w:ascii="Arial" w:hAnsi="Arial" w:cs="Arial"/>
                <w:color w:val="003366"/>
                <w:sz w:val="18"/>
                <w:szCs w:val="18"/>
              </w:rPr>
              <w:t>Fondo di cassa al 31 dicembre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A7BFDE"/>
            <w:vAlign w:val="center"/>
          </w:tcPr>
          <w:p w14:paraId="20461CB3" w14:textId="77777777" w:rsidR="00807F74" w:rsidRDefault="00807F74" w:rsidP="00286B5B">
            <w:pPr>
              <w:pStyle w:val="Standard"/>
              <w:jc w:val="both"/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A7BFDE"/>
            <w:vAlign w:val="center"/>
          </w:tcPr>
          <w:p w14:paraId="3CC7BF17" w14:textId="77777777" w:rsidR="00807F74" w:rsidRDefault="00807F74" w:rsidP="00286B5B">
            <w:pPr>
              <w:pStyle w:val="Standard"/>
              <w:jc w:val="both"/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DBE5F1"/>
            <w:vAlign w:val="center"/>
            <w:hideMark/>
          </w:tcPr>
          <w:p w14:paraId="55FABACF" w14:textId="77777777" w:rsidR="00807F74" w:rsidRPr="004109B4" w:rsidRDefault="00807F74" w:rsidP="00286B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€ 14.723.045,33</w:t>
            </w:r>
          </w:p>
        </w:tc>
      </w:tr>
      <w:tr w:rsidR="00807F74" w14:paraId="22311C12" w14:textId="77777777" w:rsidTr="00286B5B">
        <w:trPr>
          <w:trHeight w:val="363"/>
        </w:trPr>
        <w:tc>
          <w:tcPr>
            <w:tcW w:w="3440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5FF0222F" w14:textId="77777777" w:rsidR="00807F74" w:rsidRPr="00855A94" w:rsidRDefault="00807F74" w:rsidP="00286B5B">
            <w:pPr>
              <w:rPr>
                <w:rFonts w:ascii="Arial" w:hAnsi="Arial" w:cs="Arial"/>
                <w:color w:val="003366"/>
                <w:sz w:val="18"/>
                <w:szCs w:val="18"/>
              </w:rPr>
            </w:pPr>
            <w:r w:rsidRPr="00855A94">
              <w:rPr>
                <w:rFonts w:ascii="Arial" w:hAnsi="Arial" w:cs="Arial"/>
                <w:color w:val="003366"/>
                <w:sz w:val="18"/>
                <w:szCs w:val="18"/>
              </w:rPr>
              <w:t>Pagamenti per azioni esecutive non regolarizzate al 31 dicembre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D3DFEE"/>
            <w:vAlign w:val="center"/>
            <w:hideMark/>
          </w:tcPr>
          <w:p w14:paraId="1A5C4702" w14:textId="77777777" w:rsidR="00807F74" w:rsidRPr="00855A94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  <w:r w:rsidRPr="00855A94"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D3DFEE"/>
            <w:vAlign w:val="center"/>
            <w:hideMark/>
          </w:tcPr>
          <w:p w14:paraId="611CDAB6" w14:textId="77777777" w:rsidR="00807F74" w:rsidRPr="00855A94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  <w:r w:rsidRPr="00855A94"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DBE5F1"/>
            <w:vAlign w:val="center"/>
            <w:hideMark/>
          </w:tcPr>
          <w:p w14:paraId="2AFF60CB" w14:textId="77777777" w:rsidR="00807F74" w:rsidRPr="00855A94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  <w:bookmarkStart w:id="3" w:name="RANGE!D7"/>
            <w:r w:rsidRPr="004109B4">
              <w:rPr>
                <w:rFonts w:ascii="Arial" w:hAnsi="Arial" w:cs="Arial"/>
                <w:b/>
                <w:bCs/>
                <w:sz w:val="18"/>
                <w:szCs w:val="18"/>
              </w:rPr>
              <w:t>€ 0,00</w:t>
            </w:r>
            <w:bookmarkEnd w:id="3"/>
          </w:p>
        </w:tc>
      </w:tr>
      <w:tr w:rsidR="00807F74" w14:paraId="53AEB7C1" w14:textId="77777777" w:rsidTr="00286B5B">
        <w:trPr>
          <w:trHeight w:val="315"/>
        </w:trPr>
        <w:tc>
          <w:tcPr>
            <w:tcW w:w="3440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510EAD96" w14:textId="77777777" w:rsidR="00807F74" w:rsidRPr="00855A94" w:rsidRDefault="00807F74" w:rsidP="00286B5B">
            <w:pPr>
              <w:rPr>
                <w:rFonts w:ascii="Arial" w:hAnsi="Arial" w:cs="Arial"/>
                <w:color w:val="003366"/>
                <w:sz w:val="18"/>
                <w:szCs w:val="18"/>
              </w:rPr>
            </w:pPr>
            <w:r w:rsidRPr="00855A94">
              <w:rPr>
                <w:rFonts w:ascii="Arial" w:hAnsi="Arial" w:cs="Arial"/>
                <w:color w:val="003366"/>
                <w:sz w:val="18"/>
                <w:szCs w:val="18"/>
              </w:rPr>
              <w:t>DIFFERENZA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A7BFDE"/>
            <w:vAlign w:val="center"/>
            <w:hideMark/>
          </w:tcPr>
          <w:p w14:paraId="3B264589" w14:textId="77777777" w:rsidR="00807F74" w:rsidRPr="00855A94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  <w:r w:rsidRPr="00855A94"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A7BFDE"/>
            <w:vAlign w:val="center"/>
            <w:hideMark/>
          </w:tcPr>
          <w:p w14:paraId="46465DC7" w14:textId="77777777" w:rsidR="00807F74" w:rsidRPr="00855A94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  <w:r w:rsidRPr="00855A94"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DBE5F1"/>
            <w:vAlign w:val="center"/>
            <w:hideMark/>
          </w:tcPr>
          <w:p w14:paraId="1488804D" w14:textId="77777777" w:rsidR="00807F74" w:rsidRPr="00855A94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  <w:r w:rsidRPr="00855A94"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  <w:t>€ 0,00</w:t>
            </w:r>
          </w:p>
        </w:tc>
      </w:tr>
      <w:tr w:rsidR="00807F74" w14:paraId="10565979" w14:textId="77777777" w:rsidTr="00286B5B">
        <w:trPr>
          <w:trHeight w:val="315"/>
        </w:trPr>
        <w:tc>
          <w:tcPr>
            <w:tcW w:w="3440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70CC4046" w14:textId="77777777" w:rsidR="00807F74" w:rsidRPr="00855A94" w:rsidRDefault="00807F74" w:rsidP="00286B5B">
            <w:pPr>
              <w:rPr>
                <w:rFonts w:ascii="Arial" w:hAnsi="Arial" w:cs="Arial"/>
                <w:color w:val="003366"/>
                <w:sz w:val="18"/>
                <w:szCs w:val="18"/>
              </w:rPr>
            </w:pPr>
            <w:r w:rsidRPr="00855A94">
              <w:rPr>
                <w:rFonts w:ascii="Arial" w:hAnsi="Arial" w:cs="Arial"/>
                <w:color w:val="003366"/>
                <w:sz w:val="18"/>
                <w:szCs w:val="18"/>
              </w:rPr>
              <w:t>Residui attivi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D3DFEE"/>
            <w:vAlign w:val="center"/>
            <w:hideMark/>
          </w:tcPr>
          <w:p w14:paraId="66CAC379" w14:textId="77777777" w:rsidR="00807F74" w:rsidRPr="004109B4" w:rsidRDefault="00807F74" w:rsidP="00286B5B">
            <w:pPr>
              <w:rPr>
                <w:rFonts w:ascii="Arial" w:hAnsi="Arial" w:cs="Arial"/>
                <w:sz w:val="18"/>
                <w:szCs w:val="18"/>
              </w:rPr>
            </w:pPr>
            <w:r w:rsidRPr="004109B4">
              <w:rPr>
                <w:rFonts w:ascii="Arial" w:hAnsi="Arial" w:cs="Arial"/>
                <w:sz w:val="18"/>
                <w:szCs w:val="18"/>
              </w:rPr>
              <w:t xml:space="preserve">€ 9.247.875,97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D3DFEE"/>
            <w:vAlign w:val="center"/>
            <w:hideMark/>
          </w:tcPr>
          <w:p w14:paraId="0BB9F784" w14:textId="77777777" w:rsidR="00807F74" w:rsidRPr="004109B4" w:rsidRDefault="00807F74" w:rsidP="00286B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€ 1.830257,98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DBE5F1"/>
            <w:vAlign w:val="center"/>
            <w:hideMark/>
          </w:tcPr>
          <w:p w14:paraId="78592E69" w14:textId="77777777" w:rsidR="00807F74" w:rsidRPr="004109B4" w:rsidRDefault="00807F74" w:rsidP="00286B5B">
            <w:pPr>
              <w:rPr>
                <w:rFonts w:ascii="Arial" w:hAnsi="Arial" w:cs="Arial"/>
                <w:sz w:val="18"/>
                <w:szCs w:val="18"/>
              </w:rPr>
            </w:pPr>
            <w:r w:rsidRPr="004109B4">
              <w:rPr>
                <w:rFonts w:ascii="Arial" w:hAnsi="Arial" w:cs="Arial"/>
                <w:sz w:val="18"/>
                <w:szCs w:val="18"/>
              </w:rPr>
              <w:t xml:space="preserve">€ 11.078.133,95 </w:t>
            </w:r>
          </w:p>
        </w:tc>
      </w:tr>
      <w:tr w:rsidR="00807F74" w14:paraId="6CDD3FD4" w14:textId="77777777" w:rsidTr="00286B5B">
        <w:trPr>
          <w:trHeight w:val="315"/>
        </w:trPr>
        <w:tc>
          <w:tcPr>
            <w:tcW w:w="3440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5BB33D03" w14:textId="77777777" w:rsidR="00807F74" w:rsidRPr="00855A94" w:rsidRDefault="00807F74" w:rsidP="00286B5B">
            <w:pPr>
              <w:rPr>
                <w:rFonts w:ascii="Arial" w:hAnsi="Arial" w:cs="Arial"/>
                <w:color w:val="003366"/>
                <w:sz w:val="18"/>
                <w:szCs w:val="18"/>
              </w:rPr>
            </w:pPr>
            <w:r w:rsidRPr="00855A94">
              <w:rPr>
                <w:rFonts w:ascii="Arial" w:hAnsi="Arial" w:cs="Arial"/>
                <w:color w:val="003366"/>
                <w:sz w:val="18"/>
                <w:szCs w:val="18"/>
              </w:rPr>
              <w:t>Residui passivi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A7BFDE"/>
            <w:vAlign w:val="center"/>
            <w:hideMark/>
          </w:tcPr>
          <w:p w14:paraId="063895ED" w14:textId="77777777" w:rsidR="00807F74" w:rsidRPr="004109B4" w:rsidRDefault="00807F74" w:rsidP="00286B5B">
            <w:pPr>
              <w:rPr>
                <w:rFonts w:ascii="Arial" w:hAnsi="Arial" w:cs="Arial"/>
                <w:sz w:val="18"/>
                <w:szCs w:val="18"/>
              </w:rPr>
            </w:pPr>
            <w:r w:rsidRPr="004109B4">
              <w:rPr>
                <w:rFonts w:ascii="Arial" w:hAnsi="Arial" w:cs="Arial"/>
                <w:sz w:val="18"/>
                <w:szCs w:val="18"/>
              </w:rPr>
              <w:t xml:space="preserve">€ 17.865.378,57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A7BFDE"/>
            <w:vAlign w:val="center"/>
            <w:hideMark/>
          </w:tcPr>
          <w:p w14:paraId="43DC65E9" w14:textId="77777777" w:rsidR="00807F74" w:rsidRPr="004109B4" w:rsidRDefault="00807F74" w:rsidP="00286B5B">
            <w:pPr>
              <w:rPr>
                <w:rFonts w:ascii="Arial" w:hAnsi="Arial" w:cs="Arial"/>
                <w:sz w:val="18"/>
                <w:szCs w:val="18"/>
              </w:rPr>
            </w:pPr>
            <w:r w:rsidRPr="004109B4">
              <w:rPr>
                <w:rFonts w:ascii="Arial" w:hAnsi="Arial" w:cs="Arial"/>
                <w:sz w:val="18"/>
                <w:szCs w:val="18"/>
              </w:rPr>
              <w:t xml:space="preserve">€ 6.624.458,30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DBE5F1"/>
            <w:vAlign w:val="center"/>
            <w:hideMark/>
          </w:tcPr>
          <w:p w14:paraId="793E7A0D" w14:textId="77777777" w:rsidR="00807F74" w:rsidRPr="004109B4" w:rsidRDefault="00807F74" w:rsidP="00286B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24.489.836,87</w:t>
            </w:r>
          </w:p>
        </w:tc>
      </w:tr>
      <w:tr w:rsidR="00807F74" w14:paraId="67F57C1C" w14:textId="77777777" w:rsidTr="00286B5B">
        <w:trPr>
          <w:trHeight w:val="258"/>
        </w:trPr>
        <w:tc>
          <w:tcPr>
            <w:tcW w:w="3440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7EE692A3" w14:textId="77777777" w:rsidR="00807F74" w:rsidRPr="00855A94" w:rsidRDefault="00807F74" w:rsidP="00286B5B">
            <w:pPr>
              <w:rPr>
                <w:rFonts w:ascii="Arial" w:hAnsi="Arial" w:cs="Arial"/>
                <w:color w:val="003366"/>
                <w:sz w:val="18"/>
                <w:szCs w:val="18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6E946355" w14:textId="77777777" w:rsidR="00807F74" w:rsidRPr="00855A94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20"/>
                <w:szCs w:val="20"/>
              </w:rPr>
            </w:pPr>
            <w:r w:rsidRPr="00855A94">
              <w:rPr>
                <w:rFonts w:ascii="Arial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4DB3B847" w14:textId="77777777" w:rsidR="00807F74" w:rsidRPr="00855A94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20"/>
                <w:szCs w:val="20"/>
              </w:rPr>
            </w:pPr>
            <w:r w:rsidRPr="00855A94">
              <w:rPr>
                <w:rFonts w:ascii="Arial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02B15423" w14:textId="77777777" w:rsidR="00807F74" w:rsidRPr="00855A94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20"/>
                <w:szCs w:val="20"/>
              </w:rPr>
            </w:pPr>
            <w:r w:rsidRPr="00855A94">
              <w:rPr>
                <w:rFonts w:ascii="Arial" w:hAnsi="Arial" w:cs="Arial"/>
                <w:b/>
                <w:bCs/>
                <w:color w:val="003366"/>
                <w:sz w:val="20"/>
                <w:szCs w:val="20"/>
              </w:rPr>
              <w:t> </w:t>
            </w:r>
          </w:p>
        </w:tc>
      </w:tr>
      <w:tr w:rsidR="00807F74" w14:paraId="70C73039" w14:textId="77777777" w:rsidTr="00286B5B">
        <w:trPr>
          <w:trHeight w:val="262"/>
        </w:trPr>
        <w:tc>
          <w:tcPr>
            <w:tcW w:w="3440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4FA71D42" w14:textId="77777777" w:rsidR="00807F74" w:rsidRPr="005648F3" w:rsidRDefault="00807F74" w:rsidP="00286B5B">
            <w:pPr>
              <w:rPr>
                <w:rFonts w:ascii="Arial" w:hAnsi="Arial" w:cs="Arial"/>
                <w:color w:val="003366"/>
                <w:sz w:val="18"/>
                <w:szCs w:val="18"/>
              </w:rPr>
            </w:pPr>
            <w:r w:rsidRPr="005648F3">
              <w:rPr>
                <w:rFonts w:ascii="Arial" w:hAnsi="Arial" w:cs="Arial"/>
                <w:color w:val="003366"/>
                <w:sz w:val="18"/>
                <w:szCs w:val="18"/>
              </w:rPr>
              <w:t>FPV PER SPESE CORRENTI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591A4AB6" w14:textId="77777777" w:rsidR="00807F74" w:rsidRPr="005648F3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  <w:r w:rsidRPr="005648F3"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60B10ADF" w14:textId="77777777" w:rsidR="00807F74" w:rsidRPr="005648F3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  <w:r w:rsidRPr="005648F3"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02FAF64A" w14:textId="77777777" w:rsidR="00807F74" w:rsidRPr="005648F3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  <w:r w:rsidRPr="005648F3"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  <w:t>€ 0</w:t>
            </w:r>
          </w:p>
        </w:tc>
      </w:tr>
      <w:tr w:rsidR="00807F74" w14:paraId="785D8199" w14:textId="77777777" w:rsidTr="00286B5B">
        <w:trPr>
          <w:trHeight w:val="315"/>
        </w:trPr>
        <w:tc>
          <w:tcPr>
            <w:tcW w:w="3440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2491F585" w14:textId="77777777" w:rsidR="00807F74" w:rsidRPr="005648F3" w:rsidRDefault="00807F74" w:rsidP="00286B5B">
            <w:pPr>
              <w:rPr>
                <w:rFonts w:ascii="Arial" w:hAnsi="Arial" w:cs="Arial"/>
                <w:color w:val="003366"/>
                <w:sz w:val="18"/>
                <w:szCs w:val="18"/>
              </w:rPr>
            </w:pPr>
            <w:r w:rsidRPr="005648F3">
              <w:rPr>
                <w:rFonts w:ascii="Arial" w:hAnsi="Arial" w:cs="Arial"/>
                <w:color w:val="003366"/>
                <w:sz w:val="18"/>
                <w:szCs w:val="18"/>
              </w:rPr>
              <w:t>FPV PER SPESE IN CONTO CAPITALE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0E84AEA2" w14:textId="77777777" w:rsidR="00807F74" w:rsidRPr="005648F3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  <w:r w:rsidRPr="005648F3"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132C42FD" w14:textId="77777777" w:rsidR="00807F74" w:rsidRPr="005648F3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  <w:r w:rsidRPr="005648F3"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241297FD" w14:textId="77777777" w:rsidR="00807F74" w:rsidRPr="005648F3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  <w:r w:rsidRPr="005648F3"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  <w:t>€ 0</w:t>
            </w:r>
          </w:p>
        </w:tc>
      </w:tr>
      <w:tr w:rsidR="00807F74" w14:paraId="3305925A" w14:textId="77777777" w:rsidTr="00286B5B">
        <w:trPr>
          <w:trHeight w:val="315"/>
        </w:trPr>
        <w:tc>
          <w:tcPr>
            <w:tcW w:w="3440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3641CFBB" w14:textId="77777777" w:rsidR="00807F74" w:rsidRPr="005648F3" w:rsidRDefault="00807F74" w:rsidP="00286B5B">
            <w:pPr>
              <w:rPr>
                <w:rFonts w:ascii="Arial" w:hAnsi="Arial" w:cs="Arial"/>
                <w:b/>
                <w:bCs/>
                <w:color w:val="008000"/>
                <w:sz w:val="18"/>
                <w:szCs w:val="18"/>
              </w:rPr>
            </w:pPr>
            <w:r w:rsidRPr="005648F3">
              <w:rPr>
                <w:rFonts w:ascii="Arial" w:hAnsi="Arial" w:cs="Arial"/>
                <w:b/>
                <w:bCs/>
                <w:color w:val="008000"/>
                <w:sz w:val="18"/>
                <w:szCs w:val="18"/>
              </w:rPr>
              <w:t xml:space="preserve">AVANZO (+) </w:t>
            </w:r>
            <w:r w:rsidRPr="005648F3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DISAVANZO (-)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15CB0A3C" w14:textId="77777777" w:rsidR="00807F74" w:rsidRPr="005648F3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  <w:r w:rsidRPr="005648F3"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29545659" w14:textId="77777777" w:rsidR="00807F74" w:rsidRPr="005648F3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  <w:r w:rsidRPr="005648F3"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238150CD" w14:textId="77777777" w:rsidR="00807F74" w:rsidRPr="004109B4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€ 1.203.139,93</w:t>
            </w:r>
          </w:p>
        </w:tc>
      </w:tr>
      <w:tr w:rsidR="00807F74" w14:paraId="22132DDE" w14:textId="77777777" w:rsidTr="00286B5B">
        <w:trPr>
          <w:trHeight w:val="248"/>
        </w:trPr>
        <w:tc>
          <w:tcPr>
            <w:tcW w:w="3440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77CC6447" w14:textId="77777777" w:rsidR="00807F74" w:rsidRPr="005648F3" w:rsidRDefault="00807F74" w:rsidP="00286B5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FCDE AL 31/12/2024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772FF2F9" w14:textId="77777777" w:rsidR="00807F74" w:rsidRPr="005648F3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  <w:r w:rsidRPr="005648F3"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05892BFA" w14:textId="77777777" w:rsidR="00807F74" w:rsidRPr="005648F3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  <w:r w:rsidRPr="005648F3"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7A68D07C" w14:textId="77777777" w:rsidR="00807F74" w:rsidRPr="004109B4" w:rsidRDefault="00807F74" w:rsidP="00286B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€ 883.139,39</w:t>
            </w:r>
          </w:p>
        </w:tc>
      </w:tr>
      <w:tr w:rsidR="00807F74" w14:paraId="1D222E3D" w14:textId="77777777" w:rsidTr="00286B5B">
        <w:trPr>
          <w:trHeight w:val="248"/>
        </w:trPr>
        <w:tc>
          <w:tcPr>
            <w:tcW w:w="3440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</w:tcPr>
          <w:p w14:paraId="54D36B33" w14:textId="77777777" w:rsidR="00807F74" w:rsidRPr="005648F3" w:rsidRDefault="00807F74" w:rsidP="00286B5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ALTRI ACCANTONAMENTI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</w:tcPr>
          <w:p w14:paraId="4DC45D4A" w14:textId="77777777" w:rsidR="00807F74" w:rsidRPr="005648F3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</w:tcPr>
          <w:p w14:paraId="013BD0F4" w14:textId="77777777" w:rsidR="00807F74" w:rsidRPr="005648F3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</w:tcPr>
          <w:p w14:paraId="6ECBD7C9" w14:textId="77777777" w:rsidR="00807F74" w:rsidRPr="004109B4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€ 320.000,00</w:t>
            </w:r>
          </w:p>
        </w:tc>
      </w:tr>
      <w:tr w:rsidR="00807F74" w14:paraId="48044CF1" w14:textId="77777777" w:rsidTr="00286B5B">
        <w:trPr>
          <w:trHeight w:val="397"/>
        </w:trPr>
        <w:tc>
          <w:tcPr>
            <w:tcW w:w="3440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43548EAF" w14:textId="77777777" w:rsidR="00807F74" w:rsidRPr="005648F3" w:rsidRDefault="00807F74" w:rsidP="00286B5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648F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PARTE VINCOLATA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1DF2B614" w14:textId="77777777" w:rsidR="00807F74" w:rsidRPr="005648F3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  <w:r w:rsidRPr="005648F3"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033FE354" w14:textId="77777777" w:rsidR="00807F74" w:rsidRPr="005648F3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  <w:r w:rsidRPr="005648F3"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</w:tcPr>
          <w:p w14:paraId="4500BA9F" w14:textId="77777777" w:rsidR="00807F74" w:rsidRPr="005648F3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  <w:r w:rsidRPr="00244523">
              <w:rPr>
                <w:rFonts w:ascii="Arial" w:hAnsi="Arial" w:cs="Arial"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€ 100.000,00</w:t>
            </w:r>
          </w:p>
        </w:tc>
      </w:tr>
      <w:tr w:rsidR="00807F74" w14:paraId="46A8BA34" w14:textId="77777777" w:rsidTr="00286B5B">
        <w:trPr>
          <w:trHeight w:val="525"/>
        </w:trPr>
        <w:tc>
          <w:tcPr>
            <w:tcW w:w="3440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68088899" w14:textId="77777777" w:rsidR="00807F74" w:rsidRPr="005648F3" w:rsidRDefault="00807F74" w:rsidP="00286B5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RISULTATO DI AMMINISTRAZIONE 31/12/2024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2A6D47A0" w14:textId="77777777" w:rsidR="00807F74" w:rsidRPr="005648F3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  <w:r w:rsidRPr="005648F3"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3D618A22" w14:textId="77777777" w:rsidR="00807F74" w:rsidRPr="005648F3" w:rsidRDefault="00807F74" w:rsidP="00286B5B">
            <w:pPr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</w:pPr>
            <w:r w:rsidRPr="005648F3">
              <w:rPr>
                <w:rFonts w:ascii="Arial" w:hAnsi="Arial" w:cs="Arial"/>
                <w:b/>
                <w:bCs/>
                <w:color w:val="003366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FFFFFF"/>
            <w:vAlign w:val="center"/>
            <w:hideMark/>
          </w:tcPr>
          <w:p w14:paraId="61FD1F5A" w14:textId="77777777" w:rsidR="00807F74" w:rsidRPr="004109B4" w:rsidRDefault="00807F74" w:rsidP="00286B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€ 8.202,48</w:t>
            </w:r>
          </w:p>
        </w:tc>
      </w:tr>
    </w:tbl>
    <w:p w14:paraId="51FC360E" w14:textId="77777777" w:rsidR="00807F74" w:rsidRPr="004D1635" w:rsidRDefault="00807F74" w:rsidP="00807F74">
      <w:pPr>
        <w:widowControl w:val="0"/>
        <w:rPr>
          <w:rFonts w:ascii="Arial" w:hAnsi="Arial" w:cs="Arial"/>
          <w:bCs/>
          <w:sz w:val="22"/>
        </w:rPr>
      </w:pPr>
    </w:p>
    <w:p w14:paraId="53B296C5" w14:textId="77777777" w:rsidR="00807F74" w:rsidRPr="009E7B85" w:rsidRDefault="00807F74" w:rsidP="00807F74">
      <w:pPr>
        <w:pStyle w:val="Paragrafoelenco"/>
        <w:numPr>
          <w:ilvl w:val="0"/>
          <w:numId w:val="2"/>
        </w:numPr>
        <w:jc w:val="both"/>
        <w:rPr>
          <w:rFonts w:ascii="Arial" w:hAnsi="Arial" w:cs="Arial"/>
          <w:bCs/>
        </w:rPr>
      </w:pPr>
      <w:r w:rsidRPr="009E7B85">
        <w:rPr>
          <w:rFonts w:ascii="Arial" w:hAnsi="Arial" w:cs="Arial"/>
          <w:b/>
          <w:bCs/>
          <w:caps/>
        </w:rPr>
        <w:t>di dare atto</w:t>
      </w:r>
      <w:r>
        <w:rPr>
          <w:rFonts w:ascii="Arial" w:hAnsi="Arial" w:cs="Arial"/>
          <w:bCs/>
        </w:rPr>
        <w:t xml:space="preserve"> che lo stato patrimoniale attività e passività dell’A.R.T.A. (All. E) “Bilancio riclassificato”, che si allega, ammonta ad € 6.684.157,37</w:t>
      </w:r>
    </w:p>
    <w:p w14:paraId="054EDBB0" w14:textId="77777777" w:rsidR="00807F74" w:rsidRPr="003D3281" w:rsidRDefault="00807F74" w:rsidP="00807F74">
      <w:pPr>
        <w:pStyle w:val="Paragrafoelenco"/>
        <w:jc w:val="both"/>
        <w:rPr>
          <w:rFonts w:ascii="Arial" w:hAnsi="Arial" w:cs="Arial"/>
          <w:bCs/>
        </w:rPr>
      </w:pPr>
    </w:p>
    <w:p w14:paraId="3D4E936E" w14:textId="77777777" w:rsidR="00807F74" w:rsidRPr="00D6550A" w:rsidRDefault="00807F74" w:rsidP="00807F74">
      <w:pPr>
        <w:pStyle w:val="Paragrafoelenco"/>
        <w:numPr>
          <w:ilvl w:val="0"/>
          <w:numId w:val="2"/>
        </w:numPr>
        <w:jc w:val="both"/>
        <w:rPr>
          <w:rFonts w:ascii="Arial" w:hAnsi="Arial" w:cs="Arial"/>
        </w:rPr>
      </w:pPr>
      <w:r w:rsidRPr="004D1635">
        <w:rPr>
          <w:rFonts w:ascii="Arial" w:hAnsi="Arial" w:cs="Arial"/>
          <w:b/>
          <w:bCs/>
          <w:caps/>
        </w:rPr>
        <w:t>di dare atto</w:t>
      </w:r>
      <w:r w:rsidRPr="00D6550A">
        <w:rPr>
          <w:rFonts w:ascii="Arial" w:hAnsi="Arial" w:cs="Arial"/>
        </w:rPr>
        <w:t xml:space="preserve"> che dal conto economico risulta un Risultato di esercizio al lordo delle imposte e tasse d’esercizio, di € 479.271,24;</w:t>
      </w:r>
    </w:p>
    <w:p w14:paraId="0A7AA80C" w14:textId="77777777" w:rsidR="00807F74" w:rsidRPr="00657B99" w:rsidRDefault="00807F74" w:rsidP="00807F74">
      <w:pPr>
        <w:pStyle w:val="Paragrafoelenco"/>
        <w:jc w:val="both"/>
        <w:rPr>
          <w:rFonts w:ascii="Arial" w:hAnsi="Arial" w:cs="Arial"/>
        </w:rPr>
      </w:pPr>
    </w:p>
    <w:p w14:paraId="1E8D99F8" w14:textId="77777777" w:rsidR="00807F74" w:rsidRPr="003D3281" w:rsidRDefault="00807F74" w:rsidP="00807F74">
      <w:pPr>
        <w:pStyle w:val="Paragrafoelenco"/>
        <w:numPr>
          <w:ilvl w:val="0"/>
          <w:numId w:val="2"/>
        </w:numPr>
        <w:jc w:val="both"/>
        <w:rPr>
          <w:rFonts w:ascii="Arial" w:hAnsi="Arial" w:cs="Arial"/>
          <w:bCs/>
        </w:rPr>
      </w:pPr>
      <w:r w:rsidRPr="00657B99">
        <w:rPr>
          <w:rFonts w:ascii="Arial" w:hAnsi="Arial" w:cs="Arial"/>
          <w:b/>
        </w:rPr>
        <w:t>DI DARE ATTO</w:t>
      </w:r>
      <w:r>
        <w:rPr>
          <w:rFonts w:ascii="Arial" w:hAnsi="Arial" w:cs="Arial"/>
          <w:bCs/>
        </w:rPr>
        <w:t xml:space="preserve"> che lo stock del debito al 31.12.2024 risulta essere pari a € 1.228.347,83 (All. H);</w:t>
      </w:r>
    </w:p>
    <w:p w14:paraId="39588F1E" w14:textId="77777777" w:rsidR="00807F74" w:rsidRPr="003D3281" w:rsidRDefault="00807F74" w:rsidP="00807F74">
      <w:pPr>
        <w:pStyle w:val="Paragrafoelenco"/>
        <w:jc w:val="both"/>
        <w:rPr>
          <w:rFonts w:ascii="Arial" w:hAnsi="Arial" w:cs="Arial"/>
          <w:bCs/>
        </w:rPr>
      </w:pPr>
    </w:p>
    <w:p w14:paraId="15774B71" w14:textId="77777777" w:rsidR="00807F74" w:rsidRDefault="00807F74" w:rsidP="00807F74">
      <w:pPr>
        <w:pStyle w:val="Paragrafoelenco"/>
        <w:numPr>
          <w:ilvl w:val="0"/>
          <w:numId w:val="2"/>
        </w:numPr>
        <w:jc w:val="both"/>
        <w:rPr>
          <w:rFonts w:ascii="Arial" w:hAnsi="Arial" w:cs="Arial"/>
          <w:bCs/>
        </w:rPr>
      </w:pPr>
      <w:r w:rsidRPr="004D1635">
        <w:rPr>
          <w:rFonts w:ascii="Arial" w:hAnsi="Arial" w:cs="Arial"/>
          <w:b/>
          <w:bCs/>
          <w:caps/>
        </w:rPr>
        <w:t>di approvare</w:t>
      </w:r>
      <w:r w:rsidRPr="004D1635">
        <w:rPr>
          <w:rFonts w:ascii="Arial" w:hAnsi="Arial" w:cs="Arial"/>
          <w:b/>
          <w:bCs/>
        </w:rPr>
        <w:t xml:space="preserve"> </w:t>
      </w:r>
      <w:r w:rsidRPr="004D1635">
        <w:rPr>
          <w:rFonts w:ascii="Arial" w:hAnsi="Arial" w:cs="Arial"/>
          <w:bCs/>
        </w:rPr>
        <w:t>l’allegato prospetto di conciliazione e relativa relazione illustrativa (All. C);</w:t>
      </w:r>
    </w:p>
    <w:p w14:paraId="1C95E3DA" w14:textId="77777777" w:rsidR="00807F74" w:rsidRPr="003D3281" w:rsidRDefault="00807F74" w:rsidP="00807F74">
      <w:pPr>
        <w:pStyle w:val="Paragrafoelenco"/>
        <w:jc w:val="both"/>
        <w:rPr>
          <w:rFonts w:ascii="Arial" w:hAnsi="Arial" w:cs="Arial"/>
          <w:bCs/>
        </w:rPr>
      </w:pPr>
    </w:p>
    <w:p w14:paraId="3D52E5B5" w14:textId="77777777" w:rsidR="00807F74" w:rsidRPr="004D1635" w:rsidRDefault="00807F74" w:rsidP="00807F74">
      <w:pPr>
        <w:pStyle w:val="Paragrafoelenco"/>
        <w:numPr>
          <w:ilvl w:val="0"/>
          <w:numId w:val="2"/>
        </w:numPr>
        <w:jc w:val="both"/>
        <w:rPr>
          <w:rFonts w:ascii="Arial" w:hAnsi="Arial" w:cs="Arial"/>
          <w:bCs/>
        </w:rPr>
      </w:pPr>
      <w:r w:rsidRPr="004D1635">
        <w:rPr>
          <w:rFonts w:ascii="Arial" w:hAnsi="Arial" w:cs="Arial"/>
          <w:b/>
          <w:bCs/>
          <w:caps/>
        </w:rPr>
        <w:t>di trasmettere</w:t>
      </w:r>
      <w:r>
        <w:rPr>
          <w:rFonts w:ascii="Arial" w:hAnsi="Arial" w:cs="Arial"/>
          <w:bCs/>
        </w:rPr>
        <w:t xml:space="preserve"> alla Regione la presente deliberazione con i seguenti documenti allegati, ai sensi della L.R. 3/2002 s.m.i.:</w:t>
      </w:r>
    </w:p>
    <w:p w14:paraId="30431D7B" w14:textId="43FCCFBE" w:rsidR="00807F74" w:rsidRPr="004D1635" w:rsidRDefault="00807F74" w:rsidP="00807F74">
      <w:pPr>
        <w:widowControl w:val="0"/>
        <w:numPr>
          <w:ilvl w:val="1"/>
          <w:numId w:val="3"/>
        </w:numPr>
        <w:jc w:val="left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Determina Dirigenziale n. 74</w:t>
      </w:r>
      <w:r w:rsidR="00D13557">
        <w:rPr>
          <w:rFonts w:ascii="Arial" w:hAnsi="Arial" w:cs="Arial"/>
          <w:bCs/>
          <w:sz w:val="22"/>
        </w:rPr>
        <w:t>8</w:t>
      </w:r>
      <w:r>
        <w:rPr>
          <w:rFonts w:ascii="Arial" w:hAnsi="Arial" w:cs="Arial"/>
          <w:bCs/>
          <w:sz w:val="22"/>
        </w:rPr>
        <w:t xml:space="preserve"> del 2</w:t>
      </w:r>
      <w:r w:rsidR="00D13557">
        <w:rPr>
          <w:rFonts w:ascii="Arial" w:hAnsi="Arial" w:cs="Arial"/>
          <w:bCs/>
          <w:sz w:val="22"/>
        </w:rPr>
        <w:t>8</w:t>
      </w:r>
      <w:r>
        <w:rPr>
          <w:rFonts w:ascii="Arial" w:hAnsi="Arial" w:cs="Arial"/>
          <w:bCs/>
          <w:sz w:val="22"/>
        </w:rPr>
        <w:t>/04/2025 (All. A);</w:t>
      </w:r>
    </w:p>
    <w:p w14:paraId="19CED186" w14:textId="77777777" w:rsidR="00807F74" w:rsidRPr="004D1635" w:rsidRDefault="00807F74" w:rsidP="00807F74">
      <w:pPr>
        <w:widowControl w:val="0"/>
        <w:numPr>
          <w:ilvl w:val="1"/>
          <w:numId w:val="3"/>
        </w:numPr>
        <w:jc w:val="left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Prospetto Risultato di Amministrazione (All. B);</w:t>
      </w:r>
    </w:p>
    <w:p w14:paraId="2E48D35A" w14:textId="77777777" w:rsidR="00807F74" w:rsidRPr="004D1635" w:rsidRDefault="00807F74" w:rsidP="00807F74">
      <w:pPr>
        <w:widowControl w:val="0"/>
        <w:numPr>
          <w:ilvl w:val="1"/>
          <w:numId w:val="3"/>
        </w:numPr>
        <w:jc w:val="left"/>
        <w:rPr>
          <w:rFonts w:ascii="Arial" w:hAnsi="Arial" w:cs="Arial"/>
          <w:bCs/>
          <w:sz w:val="22"/>
        </w:rPr>
      </w:pPr>
      <w:r w:rsidRPr="004D1635">
        <w:rPr>
          <w:rFonts w:ascii="Arial" w:hAnsi="Arial" w:cs="Arial"/>
          <w:bCs/>
          <w:sz w:val="22"/>
        </w:rPr>
        <w:t>Conto del Tesoriere (allegato 7 della Determina n. 741 del 23/04/2025);</w:t>
      </w:r>
    </w:p>
    <w:p w14:paraId="3AE0FD16" w14:textId="77777777" w:rsidR="00807F74" w:rsidRPr="004D1635" w:rsidRDefault="00807F74" w:rsidP="00807F74">
      <w:pPr>
        <w:widowControl w:val="0"/>
        <w:numPr>
          <w:ilvl w:val="1"/>
          <w:numId w:val="3"/>
        </w:numPr>
        <w:jc w:val="left"/>
        <w:rPr>
          <w:rFonts w:ascii="Arial" w:hAnsi="Arial" w:cs="Arial"/>
          <w:bCs/>
          <w:sz w:val="22"/>
        </w:rPr>
      </w:pPr>
      <w:r w:rsidRPr="004D1635">
        <w:rPr>
          <w:rFonts w:ascii="Arial" w:hAnsi="Arial" w:cs="Arial"/>
          <w:bCs/>
          <w:sz w:val="22"/>
        </w:rPr>
        <w:lastRenderedPageBreak/>
        <w:t>Relazione della Gestione finanziaria anno 2024 (All. C);</w:t>
      </w:r>
    </w:p>
    <w:p w14:paraId="645A0337" w14:textId="77777777" w:rsidR="00807F74" w:rsidRPr="004D1635" w:rsidRDefault="00807F74" w:rsidP="00807F74">
      <w:pPr>
        <w:widowControl w:val="0"/>
        <w:numPr>
          <w:ilvl w:val="1"/>
          <w:numId w:val="3"/>
        </w:numPr>
        <w:jc w:val="left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Relazione generale sulle attività dell’anno 2024 (All. D);</w:t>
      </w:r>
    </w:p>
    <w:p w14:paraId="6C3A4718" w14:textId="77777777" w:rsidR="00807F74" w:rsidRPr="004D1635" w:rsidRDefault="00807F74" w:rsidP="00807F74">
      <w:pPr>
        <w:widowControl w:val="0"/>
        <w:numPr>
          <w:ilvl w:val="1"/>
          <w:numId w:val="3"/>
        </w:numPr>
        <w:jc w:val="left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Bilancio riclassificato (All. E);</w:t>
      </w:r>
    </w:p>
    <w:p w14:paraId="12C65610" w14:textId="77777777" w:rsidR="00807F74" w:rsidRPr="004D1635" w:rsidRDefault="00807F74" w:rsidP="00807F74">
      <w:pPr>
        <w:widowControl w:val="0"/>
        <w:numPr>
          <w:ilvl w:val="1"/>
          <w:numId w:val="3"/>
        </w:numPr>
        <w:jc w:val="left"/>
        <w:rPr>
          <w:rFonts w:ascii="Arial" w:hAnsi="Arial" w:cs="Arial"/>
          <w:bCs/>
          <w:sz w:val="22"/>
        </w:rPr>
      </w:pPr>
      <w:r w:rsidRPr="004D1635">
        <w:rPr>
          <w:rFonts w:ascii="Arial" w:hAnsi="Arial" w:cs="Arial"/>
          <w:bCs/>
          <w:sz w:val="22"/>
        </w:rPr>
        <w:t>Parere del comitato tecnico (All. F);</w:t>
      </w:r>
    </w:p>
    <w:p w14:paraId="5DE05E7B" w14:textId="77777777" w:rsidR="00807F74" w:rsidRDefault="00807F74" w:rsidP="00807F74">
      <w:pPr>
        <w:widowControl w:val="0"/>
        <w:numPr>
          <w:ilvl w:val="1"/>
          <w:numId w:val="3"/>
        </w:numPr>
        <w:jc w:val="left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Parere del Revisori legale dei conti (All. G);</w:t>
      </w:r>
    </w:p>
    <w:p w14:paraId="03957725" w14:textId="77777777" w:rsidR="00807F74" w:rsidRPr="004D1635" w:rsidRDefault="00807F74" w:rsidP="00807F74">
      <w:pPr>
        <w:widowControl w:val="0"/>
        <w:numPr>
          <w:ilvl w:val="1"/>
          <w:numId w:val="3"/>
        </w:numPr>
        <w:jc w:val="left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Stock del debito (All. H).</w:t>
      </w:r>
    </w:p>
    <w:p w14:paraId="6D39C19E" w14:textId="77777777" w:rsidR="00E37A88" w:rsidRDefault="00E37A88"/>
    <w:sectPr w:rsidR="00E37A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Std">
    <w:altName w:val="Courier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654D3A"/>
    <w:multiLevelType w:val="hybridMultilevel"/>
    <w:tmpl w:val="7ACC5760"/>
    <w:lvl w:ilvl="0" w:tplc="221A9906">
      <w:start w:val="1"/>
      <w:numFmt w:val="decimal"/>
      <w:lvlText w:val="%1."/>
      <w:lvlJc w:val="left"/>
      <w:pPr>
        <w:ind w:left="720" w:hanging="360"/>
      </w:pPr>
    </w:lvl>
    <w:lvl w:ilvl="1" w:tplc="09462986" w:tentative="1">
      <w:start w:val="1"/>
      <w:numFmt w:val="lowerLetter"/>
      <w:lvlText w:val="%2."/>
      <w:lvlJc w:val="left"/>
      <w:pPr>
        <w:ind w:left="1440" w:hanging="360"/>
      </w:pPr>
    </w:lvl>
    <w:lvl w:ilvl="2" w:tplc="7C88D6E0" w:tentative="1">
      <w:start w:val="1"/>
      <w:numFmt w:val="lowerRoman"/>
      <w:lvlText w:val="%3."/>
      <w:lvlJc w:val="right"/>
      <w:pPr>
        <w:ind w:left="2160" w:hanging="180"/>
      </w:pPr>
    </w:lvl>
    <w:lvl w:ilvl="3" w:tplc="F134DC42" w:tentative="1">
      <w:start w:val="1"/>
      <w:numFmt w:val="decimal"/>
      <w:lvlText w:val="%4."/>
      <w:lvlJc w:val="left"/>
      <w:pPr>
        <w:ind w:left="2880" w:hanging="360"/>
      </w:pPr>
    </w:lvl>
    <w:lvl w:ilvl="4" w:tplc="51163480" w:tentative="1">
      <w:start w:val="1"/>
      <w:numFmt w:val="lowerLetter"/>
      <w:lvlText w:val="%5."/>
      <w:lvlJc w:val="left"/>
      <w:pPr>
        <w:ind w:left="3600" w:hanging="360"/>
      </w:pPr>
    </w:lvl>
    <w:lvl w:ilvl="5" w:tplc="5D6080E6" w:tentative="1">
      <w:start w:val="1"/>
      <w:numFmt w:val="lowerRoman"/>
      <w:lvlText w:val="%6."/>
      <w:lvlJc w:val="right"/>
      <w:pPr>
        <w:ind w:left="4320" w:hanging="180"/>
      </w:pPr>
    </w:lvl>
    <w:lvl w:ilvl="6" w:tplc="83A00F4C" w:tentative="1">
      <w:start w:val="1"/>
      <w:numFmt w:val="decimal"/>
      <w:lvlText w:val="%7."/>
      <w:lvlJc w:val="left"/>
      <w:pPr>
        <w:ind w:left="5040" w:hanging="360"/>
      </w:pPr>
    </w:lvl>
    <w:lvl w:ilvl="7" w:tplc="34261266" w:tentative="1">
      <w:start w:val="1"/>
      <w:numFmt w:val="lowerLetter"/>
      <w:lvlText w:val="%8."/>
      <w:lvlJc w:val="left"/>
      <w:pPr>
        <w:ind w:left="5760" w:hanging="360"/>
      </w:pPr>
    </w:lvl>
    <w:lvl w:ilvl="8" w:tplc="224C2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654D3B"/>
    <w:multiLevelType w:val="hybridMultilevel"/>
    <w:tmpl w:val="AEFC66E0"/>
    <w:lvl w:ilvl="0" w:tplc="EFB0D3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A72015BA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hint="default"/>
      </w:rPr>
    </w:lvl>
    <w:lvl w:ilvl="2" w:tplc="EBAE28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02AC6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26642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1AC19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1FEF0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06086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32EE2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4095115"/>
    <w:multiLevelType w:val="hybridMultilevel"/>
    <w:tmpl w:val="BEAE977E"/>
    <w:lvl w:ilvl="0" w:tplc="15FA9366">
      <w:start w:val="1"/>
      <w:numFmt w:val="lowerLetter"/>
      <w:lvlText w:val="%1)"/>
      <w:lvlJc w:val="left"/>
      <w:pPr>
        <w:ind w:left="720" w:hanging="360"/>
      </w:pPr>
    </w:lvl>
    <w:lvl w:ilvl="1" w:tplc="4D0A1052" w:tentative="1">
      <w:start w:val="1"/>
      <w:numFmt w:val="lowerLetter"/>
      <w:lvlText w:val="%2."/>
      <w:lvlJc w:val="left"/>
      <w:pPr>
        <w:ind w:left="1440" w:hanging="360"/>
      </w:pPr>
    </w:lvl>
    <w:lvl w:ilvl="2" w:tplc="828A7002" w:tentative="1">
      <w:start w:val="1"/>
      <w:numFmt w:val="lowerRoman"/>
      <w:lvlText w:val="%3."/>
      <w:lvlJc w:val="right"/>
      <w:pPr>
        <w:ind w:left="2160" w:hanging="180"/>
      </w:pPr>
    </w:lvl>
    <w:lvl w:ilvl="3" w:tplc="6DF262CC" w:tentative="1">
      <w:start w:val="1"/>
      <w:numFmt w:val="decimal"/>
      <w:lvlText w:val="%4."/>
      <w:lvlJc w:val="left"/>
      <w:pPr>
        <w:ind w:left="2880" w:hanging="360"/>
      </w:pPr>
    </w:lvl>
    <w:lvl w:ilvl="4" w:tplc="8F3452DA" w:tentative="1">
      <w:start w:val="1"/>
      <w:numFmt w:val="lowerLetter"/>
      <w:lvlText w:val="%5."/>
      <w:lvlJc w:val="left"/>
      <w:pPr>
        <w:ind w:left="3600" w:hanging="360"/>
      </w:pPr>
    </w:lvl>
    <w:lvl w:ilvl="5" w:tplc="D9149448" w:tentative="1">
      <w:start w:val="1"/>
      <w:numFmt w:val="lowerRoman"/>
      <w:lvlText w:val="%6."/>
      <w:lvlJc w:val="right"/>
      <w:pPr>
        <w:ind w:left="4320" w:hanging="180"/>
      </w:pPr>
    </w:lvl>
    <w:lvl w:ilvl="6" w:tplc="1506FAB8" w:tentative="1">
      <w:start w:val="1"/>
      <w:numFmt w:val="decimal"/>
      <w:lvlText w:val="%7."/>
      <w:lvlJc w:val="left"/>
      <w:pPr>
        <w:ind w:left="5040" w:hanging="360"/>
      </w:pPr>
    </w:lvl>
    <w:lvl w:ilvl="7" w:tplc="05ACD602" w:tentative="1">
      <w:start w:val="1"/>
      <w:numFmt w:val="lowerLetter"/>
      <w:lvlText w:val="%8."/>
      <w:lvlJc w:val="left"/>
      <w:pPr>
        <w:ind w:left="5760" w:hanging="360"/>
      </w:pPr>
    </w:lvl>
    <w:lvl w:ilvl="8" w:tplc="8228D01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18EE"/>
    <w:rsid w:val="002904DB"/>
    <w:rsid w:val="00766C0D"/>
    <w:rsid w:val="00807F74"/>
    <w:rsid w:val="00D13557"/>
    <w:rsid w:val="00E37A88"/>
    <w:rsid w:val="00E618EE"/>
    <w:rsid w:val="00FB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0DAD5"/>
  <w15:docId w15:val="{65941A5F-AD06-418E-A6F7-1E056B5B3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B6FD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07F74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</w:rPr>
  </w:style>
  <w:style w:type="paragraph" w:customStyle="1" w:styleId="Default">
    <w:name w:val="Default"/>
    <w:rsid w:val="00807F74"/>
    <w:pPr>
      <w:autoSpaceDE w:val="0"/>
      <w:autoSpaceDN w:val="0"/>
      <w:adjustRightInd w:val="0"/>
      <w:spacing w:after="0" w:line="240" w:lineRule="auto"/>
    </w:pPr>
    <w:rPr>
      <w:rFonts w:ascii="Courier Std" w:eastAsia="Times New Roman" w:hAnsi="Courier Std" w:cs="Courier Std"/>
      <w:color w:val="000000"/>
      <w:sz w:val="24"/>
      <w:szCs w:val="24"/>
      <w:lang w:eastAsia="it-IT"/>
    </w:rPr>
  </w:style>
  <w:style w:type="paragraph" w:customStyle="1" w:styleId="Standard">
    <w:name w:val="Standard"/>
    <w:rsid w:val="00807F7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Gianmarco Piovani</dc:creator>
  <cp:lastModifiedBy>Paola Taglialatela</cp:lastModifiedBy>
  <cp:revision>4</cp:revision>
  <dcterms:created xsi:type="dcterms:W3CDTF">2017-03-15T07:52:00Z</dcterms:created>
  <dcterms:modified xsi:type="dcterms:W3CDTF">2025-04-30T13:21:00Z</dcterms:modified>
</cp:coreProperties>
</file>