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9C1" w:rsidRPr="000039C1" w:rsidRDefault="000039C1" w:rsidP="000039C1">
      <w:pPr>
        <w:pStyle w:val="Corpotesto"/>
        <w:ind w:right="5"/>
      </w:pPr>
      <w:r>
        <w:tab/>
      </w:r>
      <w:r>
        <w:tab/>
      </w:r>
      <w:r>
        <w:tab/>
      </w:r>
      <w:r>
        <w:tab/>
      </w:r>
      <w:r>
        <w:tab/>
      </w:r>
      <w:r>
        <w:tab/>
      </w:r>
      <w:r>
        <w:tab/>
      </w:r>
      <w:r>
        <w:tab/>
      </w:r>
      <w:r>
        <w:tab/>
      </w:r>
      <w:r>
        <w:tab/>
      </w:r>
      <w:r w:rsidRPr="000039C1">
        <w:t>Allegato 3</w:t>
      </w:r>
    </w:p>
    <w:p w:rsidR="000039C1" w:rsidRDefault="000039C1" w:rsidP="000039C1">
      <w:pPr>
        <w:pStyle w:val="Titolo1"/>
        <w:spacing w:before="101"/>
        <w:jc w:val="center"/>
        <w:rPr>
          <w:color w:val="365E90"/>
        </w:rPr>
      </w:pPr>
    </w:p>
    <w:p w:rsidR="00153366" w:rsidRDefault="00065566" w:rsidP="000039C1">
      <w:pPr>
        <w:pStyle w:val="Titolo1"/>
        <w:spacing w:before="101"/>
        <w:jc w:val="center"/>
      </w:pPr>
      <w:r>
        <w:rPr>
          <w:color w:val="365E90"/>
        </w:rPr>
        <w:t>Obiettivi ed azioni positive</w:t>
      </w:r>
    </w:p>
    <w:p w:rsidR="00153366" w:rsidRPr="000039C1" w:rsidRDefault="00153366" w:rsidP="000039C1">
      <w:pPr>
        <w:pStyle w:val="Corpotesto"/>
        <w:ind w:left="0"/>
        <w:jc w:val="left"/>
        <w:rPr>
          <w:sz w:val="21"/>
        </w:rPr>
      </w:pPr>
    </w:p>
    <w:p w:rsidR="00153366" w:rsidRDefault="00065566" w:rsidP="000039C1">
      <w:pPr>
        <w:pStyle w:val="Corpotesto"/>
        <w:ind w:right="5"/>
      </w:pPr>
      <w:r>
        <w:t>Con il presente piano di Azioni Positive si intende favorire l’adozione di misure che garantiscono effettive pari opportunità nelle condizioni di lavoro e di sviluppo professionale, tenendo conto anche della posizione delle lavoratrici e dei lavoratori in seno alla famiglia, con pa</w:t>
      </w:r>
      <w:r w:rsidR="001159F5">
        <w:t>rticolare riferimento anche all’</w:t>
      </w:r>
      <w:r>
        <w:t xml:space="preserve">emergenza sanitaria </w:t>
      </w:r>
      <w:r w:rsidR="001159F5">
        <w:t xml:space="preserve">ancora </w:t>
      </w:r>
      <w:r>
        <w:t>in corso, dovuta alla diffusione del COVID-19.</w:t>
      </w:r>
    </w:p>
    <w:p w:rsidR="000039C1" w:rsidRDefault="000039C1" w:rsidP="000039C1">
      <w:pPr>
        <w:pStyle w:val="Corpotesto"/>
        <w:spacing w:before="44" w:line="276" w:lineRule="auto"/>
        <w:ind w:right="189"/>
      </w:pPr>
    </w:p>
    <w:p w:rsidR="00153366" w:rsidRDefault="00065566" w:rsidP="000039C1">
      <w:pPr>
        <w:pStyle w:val="Corpotesto"/>
        <w:spacing w:before="44" w:line="276" w:lineRule="auto"/>
        <w:ind w:right="189"/>
      </w:pPr>
      <w:r>
        <w:t>Il Piano delle Azioni Positive ricomprende le seguenti aree strategiche d’intervento per le azioni positive:</w:t>
      </w:r>
    </w:p>
    <w:p w:rsidR="00153366" w:rsidRDefault="00065566">
      <w:pPr>
        <w:pStyle w:val="Paragrafoelenco"/>
        <w:numPr>
          <w:ilvl w:val="2"/>
          <w:numId w:val="7"/>
        </w:numPr>
        <w:tabs>
          <w:tab w:val="left" w:pos="998"/>
        </w:tabs>
        <w:spacing w:before="199"/>
      </w:pPr>
      <w:r>
        <w:t>Area Conciliazione tempi di vita e di</w:t>
      </w:r>
      <w:r>
        <w:rPr>
          <w:spacing w:val="1"/>
        </w:rPr>
        <w:t xml:space="preserve"> </w:t>
      </w:r>
      <w:r>
        <w:t>lavoro</w:t>
      </w:r>
    </w:p>
    <w:p w:rsidR="00153366" w:rsidRDefault="00065566">
      <w:pPr>
        <w:pStyle w:val="Paragrafoelenco"/>
        <w:numPr>
          <w:ilvl w:val="2"/>
          <w:numId w:val="7"/>
        </w:numPr>
        <w:tabs>
          <w:tab w:val="left" w:pos="998"/>
        </w:tabs>
        <w:spacing w:before="38"/>
      </w:pPr>
      <w:r>
        <w:t>Area Cultura della parità e delle pari</w:t>
      </w:r>
      <w:r>
        <w:rPr>
          <w:spacing w:val="-7"/>
        </w:rPr>
        <w:t xml:space="preserve"> </w:t>
      </w:r>
      <w:r>
        <w:t>opportunità</w:t>
      </w:r>
    </w:p>
    <w:p w:rsidR="00153366" w:rsidRDefault="00065566">
      <w:pPr>
        <w:pStyle w:val="Paragrafoelenco"/>
        <w:numPr>
          <w:ilvl w:val="2"/>
          <w:numId w:val="7"/>
        </w:numPr>
        <w:tabs>
          <w:tab w:val="left" w:pos="998"/>
        </w:tabs>
        <w:spacing w:before="37"/>
      </w:pPr>
      <w:r>
        <w:t>Area Statistiche relative al personale e dati di</w:t>
      </w:r>
      <w:r>
        <w:rPr>
          <w:spacing w:val="-13"/>
        </w:rPr>
        <w:t xml:space="preserve"> </w:t>
      </w:r>
      <w:r>
        <w:t>genere</w:t>
      </w:r>
    </w:p>
    <w:p w:rsidR="000710C5" w:rsidRDefault="000710C5">
      <w:pPr>
        <w:pStyle w:val="Paragrafoelenco"/>
        <w:numPr>
          <w:ilvl w:val="2"/>
          <w:numId w:val="7"/>
        </w:numPr>
        <w:tabs>
          <w:tab w:val="left" w:pos="998"/>
        </w:tabs>
        <w:spacing w:before="37"/>
      </w:pPr>
      <w:r>
        <w:t>Migliorare l’interazione tra i comitati di garanzia e l’Agenzia</w:t>
      </w:r>
    </w:p>
    <w:p w:rsidR="000710C5" w:rsidRDefault="000710C5">
      <w:pPr>
        <w:pStyle w:val="Paragrafoelenco"/>
        <w:numPr>
          <w:ilvl w:val="2"/>
          <w:numId w:val="7"/>
        </w:numPr>
        <w:tabs>
          <w:tab w:val="left" w:pos="998"/>
        </w:tabs>
        <w:spacing w:before="37"/>
      </w:pPr>
      <w:r>
        <w:t>Prevenzione dello stress da lavoro correlato (mediante questionari</w:t>
      </w:r>
      <w:r w:rsidR="00FE5C97">
        <w:t>, valutazioni ed eventuale rimoz</w:t>
      </w:r>
      <w:r>
        <w:t>ione dei fattori di risc</w:t>
      </w:r>
      <w:r w:rsidR="00FE5C97">
        <w:t>h</w:t>
      </w:r>
      <w:r>
        <w:t>io.</w:t>
      </w:r>
    </w:p>
    <w:p w:rsidR="00153366" w:rsidRDefault="00153366">
      <w:pPr>
        <w:pStyle w:val="Corpotesto"/>
        <w:ind w:left="0"/>
        <w:jc w:val="left"/>
        <w:rPr>
          <w:sz w:val="21"/>
        </w:rPr>
      </w:pPr>
    </w:p>
    <w:p w:rsidR="000039C1" w:rsidRDefault="000039C1">
      <w:pPr>
        <w:pStyle w:val="Corpotesto"/>
        <w:ind w:left="0"/>
        <w:jc w:val="left"/>
        <w:rPr>
          <w:sz w:val="21"/>
        </w:rPr>
      </w:pPr>
    </w:p>
    <w:p w:rsidR="00153366" w:rsidRDefault="00065566">
      <w:pPr>
        <w:pStyle w:val="Titolo2"/>
        <w:numPr>
          <w:ilvl w:val="1"/>
          <w:numId w:val="6"/>
        </w:numPr>
        <w:tabs>
          <w:tab w:val="left" w:pos="658"/>
        </w:tabs>
        <w:ind w:hanging="426"/>
      </w:pPr>
      <w:bookmarkStart w:id="0" w:name="_TOC_250006"/>
      <w:r>
        <w:rPr>
          <w:color w:val="4F80BC"/>
        </w:rPr>
        <w:t>Area Conciliazione tempi di vita e di</w:t>
      </w:r>
      <w:r>
        <w:rPr>
          <w:color w:val="4F80BC"/>
          <w:spacing w:val="4"/>
        </w:rPr>
        <w:t xml:space="preserve"> </w:t>
      </w:r>
      <w:bookmarkEnd w:id="0"/>
      <w:r>
        <w:rPr>
          <w:color w:val="4F80BC"/>
        </w:rPr>
        <w:t>lavoro</w:t>
      </w:r>
    </w:p>
    <w:p w:rsidR="000039C1" w:rsidRDefault="00065566">
      <w:pPr>
        <w:pStyle w:val="Corpotesto"/>
        <w:spacing w:before="44" w:line="276" w:lineRule="auto"/>
        <w:ind w:right="189"/>
      </w:pPr>
      <w:r>
        <w:t>In relazione alle indicazioni dell'Unione Europea, negli ultimi anni è aumentata l'attenzione delle organizzazioni pubbliche e private rispetto al tema della conciliazione tra lavoro e vita personale e familiare. In tale ottica deve essere inquadrata la Legge n.</w:t>
      </w:r>
      <w:r w:rsidR="000039C1">
        <w:t xml:space="preserve"> </w:t>
      </w:r>
      <w:r>
        <w:t xml:space="preserve">81/2017, che sottolinea come, oltre a migliorare la competitività, le sperimentazioni sul lavoro agile possano contribuire a migliorare la conciliazione dei tempi di vita e di lavoro. </w:t>
      </w:r>
    </w:p>
    <w:p w:rsidR="00153366" w:rsidRDefault="00065566">
      <w:pPr>
        <w:pStyle w:val="Corpotesto"/>
        <w:spacing w:before="44" w:line="276" w:lineRule="auto"/>
        <w:ind w:right="189"/>
      </w:pPr>
      <w:r>
        <w:t>Per quanto riguarda in particolare la Pubblica Amministrazione, il riferimento normativo è l’art.14 della Legge n.124/2015 e la successiva Direttiva del Presidente del Consiglio dei Ministri del 1 giugno 2017 in materia di lavoro agile. D’altronde è ormai convinzione diffusa che un ambiente professionale attento anche alla dimensione privata e alle relazioni familiari produca maggiore responsabilità e</w:t>
      </w:r>
      <w:r>
        <w:rPr>
          <w:spacing w:val="-10"/>
        </w:rPr>
        <w:t xml:space="preserve"> </w:t>
      </w:r>
      <w:r>
        <w:t>produttività.</w:t>
      </w:r>
    </w:p>
    <w:p w:rsidR="00153366" w:rsidRDefault="000039C1">
      <w:pPr>
        <w:pStyle w:val="Corpotesto"/>
        <w:spacing w:line="276" w:lineRule="auto"/>
        <w:ind w:right="191"/>
      </w:pPr>
      <w:r>
        <w:tab/>
      </w:r>
      <w:r w:rsidR="00065566">
        <w:t>In un contesto di attenzione alla necessità di armonizzare i tempi di vita personale, familiare e lavorativa, l’Arta applicherà i vari istituti di flessibilità dell'orario di lavoro nei confronti delle persone che ne faranno richiesta ispirandosi a criteri di equità e imparzialità, cercando di contemperare le esigenze della persona con le necessità di funzionalità dell'Amministrazione.</w:t>
      </w:r>
    </w:p>
    <w:p w:rsidR="000039C1" w:rsidRDefault="00923A68" w:rsidP="00980162">
      <w:pPr>
        <w:pStyle w:val="Corpotesto"/>
        <w:spacing w:line="276" w:lineRule="auto"/>
        <w:ind w:right="189"/>
      </w:pPr>
      <w:r>
        <w:t>Proseguirà l’</w:t>
      </w:r>
      <w:r w:rsidR="00980162">
        <w:t>effettuazione</w:t>
      </w:r>
      <w:r>
        <w:t xml:space="preserve"> delle prestazioni lavorative in modalità </w:t>
      </w:r>
      <w:r w:rsidR="00065566">
        <w:t xml:space="preserve">lavoro agile avviato dal mese di </w:t>
      </w:r>
      <w:r w:rsidR="000039C1">
        <w:t>m</w:t>
      </w:r>
      <w:r w:rsidR="00065566">
        <w:t xml:space="preserve">arzo 2020, in seguito all’emergenza epidemia da Coronavirus “Covid19” con l’obiettivo di estendere gradualmente, anche sulla base dei feedback che ne deriveranno, tale modalità di lavoro all’interno dell’organizzazione. </w:t>
      </w:r>
    </w:p>
    <w:p w:rsidR="000039C1" w:rsidRDefault="00065566" w:rsidP="00980162">
      <w:pPr>
        <w:pStyle w:val="Corpotesto"/>
        <w:spacing w:line="276" w:lineRule="auto"/>
        <w:ind w:right="189"/>
      </w:pPr>
      <w:r>
        <w:t xml:space="preserve">Tutto ciò in un'ottica di trasversalità tra i generi e senza trascurare il necessario investimento culturale e formativo. La formazione sarà quindi uno strumento essenziale per la realizzazione di questi obiettivi, parallelamente ad una attività di informazione e sensibilizzazione di tutta la comunità lavorativa senza discriminazione tra uomini e donne. </w:t>
      </w:r>
    </w:p>
    <w:p w:rsidR="000039C1" w:rsidRDefault="00065566" w:rsidP="00980162">
      <w:pPr>
        <w:pStyle w:val="Corpotesto"/>
        <w:spacing w:line="276" w:lineRule="auto"/>
        <w:ind w:right="189"/>
      </w:pPr>
      <w:r>
        <w:t>E’ opportuno considerare nell’Area Conciliazione tempi di vita e di lavoro l’adozione del</w:t>
      </w:r>
      <w:r>
        <w:rPr>
          <w:spacing w:val="36"/>
        </w:rPr>
        <w:t xml:space="preserve"> </w:t>
      </w:r>
      <w:r>
        <w:t>Regolamento</w:t>
      </w:r>
      <w:r w:rsidR="00980162">
        <w:t xml:space="preserve"> </w:t>
      </w:r>
      <w:r>
        <w:t xml:space="preserve">sul “Lavoro Agile” e l’articolazione degli orari diversi e temporanei legati a particolari esigenze familiari e personali, che sarebbe un di cui del suddetto regolamento. </w:t>
      </w:r>
    </w:p>
    <w:p w:rsidR="00153366" w:rsidRDefault="00065566" w:rsidP="00980162">
      <w:pPr>
        <w:pStyle w:val="Corpotesto"/>
        <w:spacing w:line="276" w:lineRule="auto"/>
        <w:ind w:right="189"/>
      </w:pPr>
      <w:r>
        <w:t xml:space="preserve">L’Agenzia durante la fase del </w:t>
      </w:r>
      <w:r>
        <w:rPr>
          <w:i/>
        </w:rPr>
        <w:t xml:space="preserve">lockdown </w:t>
      </w:r>
      <w:r>
        <w:t>ha implementato a livello informatico un efficiente sistema di telelavoro che ha consentito a tutti i dipendenti di lavorare da casa, accedendo in VPN alle risorse informatiche dell’Ente.</w:t>
      </w:r>
    </w:p>
    <w:p w:rsidR="000039C1" w:rsidRDefault="000039C1" w:rsidP="00980162">
      <w:pPr>
        <w:pStyle w:val="Corpotesto"/>
        <w:spacing w:line="276" w:lineRule="auto"/>
        <w:ind w:right="189"/>
      </w:pPr>
    </w:p>
    <w:p w:rsidR="00153366" w:rsidRDefault="00153366">
      <w:pPr>
        <w:pStyle w:val="Corpotesto"/>
        <w:spacing w:before="6"/>
        <w:ind w:left="0"/>
        <w:jc w:val="left"/>
        <w:rPr>
          <w:sz w:val="17"/>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3402"/>
        <w:gridCol w:w="3533"/>
      </w:tblGrid>
      <w:tr w:rsidR="00153366" w:rsidTr="007269E6">
        <w:trPr>
          <w:trHeight w:val="268"/>
        </w:trPr>
        <w:tc>
          <w:tcPr>
            <w:tcW w:w="2842" w:type="dxa"/>
          </w:tcPr>
          <w:p w:rsidR="00153366" w:rsidRDefault="00065566">
            <w:pPr>
              <w:pStyle w:val="TableParagraph"/>
              <w:spacing w:line="248" w:lineRule="exact"/>
              <w:ind w:left="10"/>
              <w:rPr>
                <w:rFonts w:ascii="Carlito"/>
                <w:b/>
              </w:rPr>
            </w:pPr>
            <w:r>
              <w:rPr>
                <w:rFonts w:ascii="Carlito"/>
                <w:b/>
              </w:rPr>
              <w:lastRenderedPageBreak/>
              <w:t>AREA</w:t>
            </w:r>
          </w:p>
        </w:tc>
        <w:tc>
          <w:tcPr>
            <w:tcW w:w="3402" w:type="dxa"/>
          </w:tcPr>
          <w:p w:rsidR="00153366" w:rsidRDefault="00065566">
            <w:pPr>
              <w:pStyle w:val="TableParagraph"/>
              <w:spacing w:line="248" w:lineRule="exact"/>
              <w:ind w:left="14"/>
              <w:rPr>
                <w:rFonts w:ascii="Carlito"/>
                <w:b/>
              </w:rPr>
            </w:pPr>
            <w:r>
              <w:rPr>
                <w:rFonts w:ascii="Carlito"/>
                <w:b/>
              </w:rPr>
              <w:t>OBIETTIVO</w:t>
            </w:r>
          </w:p>
        </w:tc>
        <w:tc>
          <w:tcPr>
            <w:tcW w:w="3533" w:type="dxa"/>
          </w:tcPr>
          <w:p w:rsidR="00153366" w:rsidRDefault="00065566">
            <w:pPr>
              <w:pStyle w:val="TableParagraph"/>
              <w:spacing w:line="248" w:lineRule="exact"/>
              <w:ind w:left="849"/>
              <w:jc w:val="left"/>
              <w:rPr>
                <w:rFonts w:ascii="Carlito"/>
                <w:b/>
              </w:rPr>
            </w:pPr>
            <w:r>
              <w:rPr>
                <w:rFonts w:ascii="Carlito"/>
                <w:b/>
              </w:rPr>
              <w:t>AZIONI PREVISTE</w:t>
            </w:r>
          </w:p>
        </w:tc>
      </w:tr>
      <w:tr w:rsidR="00153366" w:rsidTr="007269E6">
        <w:trPr>
          <w:trHeight w:val="2277"/>
        </w:trPr>
        <w:tc>
          <w:tcPr>
            <w:tcW w:w="2842" w:type="dxa"/>
          </w:tcPr>
          <w:p w:rsidR="000039C1" w:rsidRDefault="000039C1">
            <w:pPr>
              <w:pStyle w:val="TableParagraph"/>
              <w:spacing w:line="248" w:lineRule="exact"/>
              <w:ind w:left="9"/>
              <w:rPr>
                <w:rFonts w:ascii="Times New Roman"/>
                <w:spacing w:val="-56"/>
                <w:u w:val="thick"/>
              </w:rPr>
            </w:pPr>
          </w:p>
          <w:p w:rsidR="000039C1" w:rsidRDefault="000039C1">
            <w:pPr>
              <w:pStyle w:val="TableParagraph"/>
              <w:spacing w:line="248" w:lineRule="exact"/>
              <w:ind w:left="9"/>
              <w:rPr>
                <w:rFonts w:ascii="Times New Roman"/>
                <w:spacing w:val="-56"/>
                <w:u w:val="thick"/>
              </w:rPr>
            </w:pPr>
          </w:p>
          <w:p w:rsidR="000039C1" w:rsidRDefault="000039C1">
            <w:pPr>
              <w:pStyle w:val="TableParagraph"/>
              <w:spacing w:line="248" w:lineRule="exact"/>
              <w:ind w:left="9"/>
              <w:rPr>
                <w:rFonts w:ascii="Times New Roman"/>
                <w:spacing w:val="-56"/>
                <w:u w:val="thick"/>
              </w:rPr>
            </w:pPr>
          </w:p>
          <w:p w:rsidR="000039C1" w:rsidRDefault="000039C1">
            <w:pPr>
              <w:pStyle w:val="TableParagraph"/>
              <w:spacing w:line="248" w:lineRule="exact"/>
              <w:ind w:left="9"/>
              <w:rPr>
                <w:rFonts w:ascii="Times New Roman"/>
                <w:spacing w:val="-56"/>
                <w:u w:val="thick"/>
              </w:rPr>
            </w:pPr>
          </w:p>
          <w:p w:rsidR="000039C1" w:rsidRDefault="000039C1">
            <w:pPr>
              <w:pStyle w:val="TableParagraph"/>
              <w:spacing w:line="248" w:lineRule="exact"/>
              <w:ind w:left="9"/>
              <w:rPr>
                <w:rFonts w:ascii="Times New Roman"/>
                <w:spacing w:val="-56"/>
                <w:u w:val="thick"/>
              </w:rPr>
            </w:pPr>
          </w:p>
          <w:p w:rsidR="00153366" w:rsidRDefault="00065566" w:rsidP="007269E6">
            <w:pPr>
              <w:pStyle w:val="TableParagraph"/>
              <w:spacing w:line="248" w:lineRule="exact"/>
              <w:ind w:left="9"/>
              <w:rPr>
                <w:b/>
              </w:rPr>
            </w:pPr>
            <w:r>
              <w:rPr>
                <w:rFonts w:ascii="Times New Roman"/>
                <w:spacing w:val="-56"/>
                <w:u w:val="thick"/>
              </w:rPr>
              <w:t xml:space="preserve"> </w:t>
            </w:r>
            <w:r>
              <w:rPr>
                <w:b/>
                <w:u w:val="thick"/>
              </w:rPr>
              <w:t>Area Conciliazione tempi di</w:t>
            </w:r>
            <w:r w:rsidR="007269E6">
              <w:rPr>
                <w:b/>
                <w:u w:val="thick"/>
              </w:rPr>
              <w:t xml:space="preserve"> </w:t>
            </w:r>
            <w:r>
              <w:rPr>
                <w:rFonts w:ascii="Times New Roman"/>
                <w:spacing w:val="-56"/>
                <w:u w:val="thick"/>
              </w:rPr>
              <w:t xml:space="preserve"> </w:t>
            </w:r>
            <w:r w:rsidR="006E18C8">
              <w:rPr>
                <w:b/>
                <w:u w:val="thick"/>
              </w:rPr>
              <w:t>V</w:t>
            </w:r>
            <w:r>
              <w:rPr>
                <w:b/>
                <w:u w:val="thick"/>
              </w:rPr>
              <w:t>ita</w:t>
            </w:r>
            <w:r w:rsidR="006E18C8">
              <w:rPr>
                <w:b/>
                <w:u w:val="thick"/>
              </w:rPr>
              <w:t xml:space="preserve"> </w:t>
            </w:r>
            <w:r>
              <w:rPr>
                <w:b/>
                <w:u w:val="thick"/>
              </w:rPr>
              <w:t>e di lavoro</w:t>
            </w:r>
          </w:p>
        </w:tc>
        <w:tc>
          <w:tcPr>
            <w:tcW w:w="3402" w:type="dxa"/>
          </w:tcPr>
          <w:p w:rsidR="007269E6" w:rsidRDefault="007269E6">
            <w:pPr>
              <w:pStyle w:val="TableParagraph"/>
              <w:spacing w:line="240" w:lineRule="auto"/>
              <w:ind w:left="108" w:right="92"/>
              <w:jc w:val="both"/>
            </w:pPr>
          </w:p>
          <w:p w:rsidR="007269E6" w:rsidRDefault="007269E6">
            <w:pPr>
              <w:pStyle w:val="TableParagraph"/>
              <w:spacing w:line="240" w:lineRule="auto"/>
              <w:ind w:left="108" w:right="92"/>
              <w:jc w:val="both"/>
            </w:pPr>
          </w:p>
          <w:p w:rsidR="007269E6" w:rsidRDefault="007269E6">
            <w:pPr>
              <w:pStyle w:val="TableParagraph"/>
              <w:spacing w:line="240" w:lineRule="auto"/>
              <w:ind w:left="108" w:right="92"/>
              <w:jc w:val="both"/>
            </w:pPr>
          </w:p>
          <w:p w:rsidR="00153366" w:rsidRDefault="00065566">
            <w:pPr>
              <w:pStyle w:val="TableParagraph"/>
              <w:spacing w:line="240" w:lineRule="auto"/>
              <w:ind w:left="108" w:right="92"/>
              <w:jc w:val="both"/>
            </w:pPr>
            <w:r>
              <w:t>Migliorare l’organizzazione del lavoro adottando iniziative volte “all’istituzionalizzazione” del lavoro agile e all’adozione di nuove soluzioni per la conciliazione dei tempi di vita e di</w:t>
            </w:r>
            <w:r>
              <w:rPr>
                <w:spacing w:val="-1"/>
              </w:rPr>
              <w:t xml:space="preserve"> </w:t>
            </w:r>
            <w:r>
              <w:t>lavoro.</w:t>
            </w:r>
          </w:p>
        </w:tc>
        <w:tc>
          <w:tcPr>
            <w:tcW w:w="3533" w:type="dxa"/>
          </w:tcPr>
          <w:p w:rsidR="00F6379A" w:rsidRDefault="00F6379A" w:rsidP="000039C1">
            <w:pPr>
              <w:pStyle w:val="TableParagraph"/>
              <w:numPr>
                <w:ilvl w:val="0"/>
                <w:numId w:val="5"/>
              </w:numPr>
              <w:tabs>
                <w:tab w:val="left" w:pos="577"/>
              </w:tabs>
              <w:spacing w:line="240" w:lineRule="auto"/>
              <w:ind w:left="151" w:right="815" w:firstLine="0"/>
              <w:jc w:val="left"/>
            </w:pPr>
            <w:r>
              <w:t>Rivisitazione documento “Mappatura delle attività che possono essere rese in modalità agile”</w:t>
            </w:r>
          </w:p>
          <w:p w:rsidR="00153366" w:rsidRDefault="00065566" w:rsidP="000039C1">
            <w:pPr>
              <w:pStyle w:val="TableParagraph"/>
              <w:numPr>
                <w:ilvl w:val="0"/>
                <w:numId w:val="5"/>
              </w:numPr>
              <w:tabs>
                <w:tab w:val="left" w:pos="577"/>
              </w:tabs>
              <w:spacing w:line="240" w:lineRule="auto"/>
              <w:ind w:left="151" w:right="815" w:firstLine="0"/>
              <w:jc w:val="left"/>
            </w:pPr>
            <w:r>
              <w:t>Ad</w:t>
            </w:r>
            <w:r w:rsidR="00F6379A">
              <w:t>eguamento d</w:t>
            </w:r>
            <w:r>
              <w:t>e</w:t>
            </w:r>
            <w:r w:rsidR="00F6379A">
              <w:t>l</w:t>
            </w:r>
            <w:r>
              <w:t xml:space="preserve"> regolamento </w:t>
            </w:r>
            <w:r>
              <w:rPr>
                <w:spacing w:val="-6"/>
              </w:rPr>
              <w:t xml:space="preserve">per </w:t>
            </w:r>
            <w:r>
              <w:t>il Lavoro</w:t>
            </w:r>
            <w:r>
              <w:rPr>
                <w:spacing w:val="-2"/>
              </w:rPr>
              <w:t xml:space="preserve"> </w:t>
            </w:r>
            <w:r>
              <w:t>Agile</w:t>
            </w:r>
            <w:r w:rsidR="00F6379A">
              <w:t xml:space="preserve"> per individuare altre forme di lavoro a distanza (lavoro da remoto)</w:t>
            </w:r>
            <w:r>
              <w:t>;</w:t>
            </w:r>
          </w:p>
          <w:p w:rsidR="00153366" w:rsidRDefault="00065566" w:rsidP="000039C1">
            <w:pPr>
              <w:pStyle w:val="TableParagraph"/>
              <w:numPr>
                <w:ilvl w:val="0"/>
                <w:numId w:val="5"/>
              </w:numPr>
              <w:tabs>
                <w:tab w:val="left" w:pos="577"/>
              </w:tabs>
              <w:spacing w:line="240" w:lineRule="auto"/>
              <w:ind w:left="151" w:right="717" w:firstLine="0"/>
              <w:jc w:val="left"/>
            </w:pPr>
            <w:r>
              <w:t>Articolare orari diversi e temporanei legati a particolari esigenze</w:t>
            </w:r>
            <w:r>
              <w:rPr>
                <w:spacing w:val="8"/>
              </w:rPr>
              <w:t xml:space="preserve"> </w:t>
            </w:r>
            <w:r>
              <w:rPr>
                <w:spacing w:val="-3"/>
              </w:rPr>
              <w:t>familiari</w:t>
            </w:r>
            <w:r w:rsidR="006E18C8">
              <w:rPr>
                <w:spacing w:val="-3"/>
              </w:rPr>
              <w:t xml:space="preserve"> </w:t>
            </w:r>
            <w:r>
              <w:t>e personali.</w:t>
            </w:r>
          </w:p>
        </w:tc>
      </w:tr>
      <w:tr w:rsidR="00347F30" w:rsidTr="00347F30">
        <w:trPr>
          <w:trHeight w:val="403"/>
        </w:trPr>
        <w:tc>
          <w:tcPr>
            <w:tcW w:w="9777" w:type="dxa"/>
            <w:gridSpan w:val="3"/>
          </w:tcPr>
          <w:p w:rsidR="00347F30" w:rsidRDefault="00347F30" w:rsidP="00347F30">
            <w:pPr>
              <w:pStyle w:val="TableParagraph"/>
              <w:tabs>
                <w:tab w:val="left" w:pos="828"/>
              </w:tabs>
              <w:spacing w:line="240" w:lineRule="auto"/>
              <w:ind w:left="828" w:right="815"/>
              <w:jc w:val="left"/>
            </w:pPr>
            <w:r>
              <w:t>Strutture coinvolte: CUG, OPI, Direzione Tecnica, Direzione Amministrativa.</w:t>
            </w:r>
          </w:p>
        </w:tc>
      </w:tr>
    </w:tbl>
    <w:p w:rsidR="00153366" w:rsidRDefault="00153366">
      <w:pPr>
        <w:pStyle w:val="Corpotesto"/>
        <w:ind w:left="0"/>
        <w:jc w:val="left"/>
        <w:rPr>
          <w:sz w:val="24"/>
        </w:rPr>
      </w:pPr>
    </w:p>
    <w:p w:rsidR="00153366" w:rsidRDefault="00065566">
      <w:pPr>
        <w:pStyle w:val="Titolo2"/>
        <w:numPr>
          <w:ilvl w:val="1"/>
          <w:numId w:val="6"/>
        </w:numPr>
        <w:tabs>
          <w:tab w:val="left" w:pos="952"/>
          <w:tab w:val="left" w:pos="953"/>
        </w:tabs>
        <w:spacing w:before="178"/>
        <w:ind w:left="952" w:hanging="721"/>
      </w:pPr>
      <w:bookmarkStart w:id="1" w:name="_TOC_250005"/>
      <w:r>
        <w:rPr>
          <w:color w:val="4F80BC"/>
        </w:rPr>
        <w:t>Area Cultura della parità e delle pari</w:t>
      </w:r>
      <w:r>
        <w:rPr>
          <w:color w:val="4F80BC"/>
          <w:spacing w:val="5"/>
        </w:rPr>
        <w:t xml:space="preserve"> </w:t>
      </w:r>
      <w:bookmarkEnd w:id="1"/>
      <w:r>
        <w:rPr>
          <w:color w:val="4F80BC"/>
        </w:rPr>
        <w:t>opportunità</w:t>
      </w:r>
    </w:p>
    <w:p w:rsidR="007269E6" w:rsidRDefault="00065566">
      <w:pPr>
        <w:pStyle w:val="Corpotesto"/>
        <w:spacing w:before="43" w:line="276" w:lineRule="auto"/>
        <w:ind w:right="188"/>
      </w:pPr>
      <w:r>
        <w:t xml:space="preserve">Per quanto riguarda le pari opportunità, è necessario innanzitutto sottolineare che si tratta di un concetto complesso e molto ampio che può essere condizionato, nella sua percezione, da tutte le scelte dall’Agenzia, a livello generale, in materia di gestione delle persone, ma anche dalle decisioni e micro-azioni assunte quotidianamente dai dirigenti e dai responsabili delle singole strutture, in termini di comunicazione interna, contenuti del lavoro ,condivisione di decisioni ed obiettivi, riconoscimenti e apprezzamenti del lavoro svolto. </w:t>
      </w:r>
    </w:p>
    <w:p w:rsidR="007269E6" w:rsidRDefault="00065566">
      <w:pPr>
        <w:pStyle w:val="Corpotesto"/>
        <w:spacing w:before="43" w:line="276" w:lineRule="auto"/>
        <w:ind w:right="188"/>
      </w:pPr>
      <w:r>
        <w:t xml:space="preserve">Sempre maggiore attenzione sarà posta al tema della comunicazione interna e della trasparenza con l’obiettivo di favorire una crescente circolazione delle informazioni ed una gestione collaborativa e partecipativa che punti a rafforzare la motivazione intrinseca e il senso di appartenenza all’organizzazione. </w:t>
      </w:r>
    </w:p>
    <w:p w:rsidR="00153366" w:rsidRDefault="00065566">
      <w:pPr>
        <w:pStyle w:val="Corpotesto"/>
        <w:spacing w:before="43" w:line="276" w:lineRule="auto"/>
        <w:ind w:right="188"/>
      </w:pPr>
      <w:r>
        <w:t>Per l’Area Cultura della parità e delle pari opportunità le azioni previste nascono dalla necessità di dare soluzioni ad eventuali criticità organizzative. Interventi formativi per dirigenza e titolari di incarichi di funzione sui temi della valorizzazione delle differenze e del benessere organizzativo, nascono da un’esigenza emersa alla luce di un’indagine sul benessere organizzativo di ARTA Abruzz</w:t>
      </w:r>
      <w:r w:rsidR="000710C5">
        <w:t>o</w:t>
      </w:r>
      <w:r>
        <w:t xml:space="preserve">, svoltasi negli anni precedenti e i cui risultati sono stati condivisi con la dirigenza. Mentre la pianificazione di azioni specifiche di tutoraggio e procedure per il trasferimento delle competenze del personale in uscita anche attraverso la sperimentazione di affiancamenti deriva da un elevato </w:t>
      </w:r>
      <w:r>
        <w:rPr>
          <w:i/>
        </w:rPr>
        <w:t xml:space="preserve">turn over </w:t>
      </w:r>
      <w:r>
        <w:t>dei dipendenti</w:t>
      </w:r>
      <w:r>
        <w:rPr>
          <w:spacing w:val="-3"/>
        </w:rPr>
        <w:t xml:space="preserve"> </w:t>
      </w:r>
      <w:r>
        <w:t>dell’Agenzia.</w:t>
      </w:r>
    </w:p>
    <w:p w:rsidR="00153366" w:rsidRDefault="00153366">
      <w:pPr>
        <w:pStyle w:val="Corpotesto"/>
        <w:spacing w:before="6"/>
        <w:ind w:left="0"/>
        <w:jc w:val="left"/>
        <w:rPr>
          <w:sz w:val="17"/>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3119"/>
        <w:gridCol w:w="3816"/>
      </w:tblGrid>
      <w:tr w:rsidR="00153366" w:rsidTr="007269E6">
        <w:trPr>
          <w:trHeight w:val="268"/>
        </w:trPr>
        <w:tc>
          <w:tcPr>
            <w:tcW w:w="2842" w:type="dxa"/>
          </w:tcPr>
          <w:p w:rsidR="00153366" w:rsidRDefault="00065566">
            <w:pPr>
              <w:pStyle w:val="TableParagraph"/>
              <w:spacing w:line="248" w:lineRule="exact"/>
              <w:ind w:left="10"/>
              <w:rPr>
                <w:rFonts w:ascii="Carlito"/>
                <w:b/>
              </w:rPr>
            </w:pPr>
            <w:r>
              <w:rPr>
                <w:rFonts w:ascii="Carlito"/>
                <w:b/>
              </w:rPr>
              <w:t>AREA</w:t>
            </w:r>
          </w:p>
        </w:tc>
        <w:tc>
          <w:tcPr>
            <w:tcW w:w="3119" w:type="dxa"/>
          </w:tcPr>
          <w:p w:rsidR="00153366" w:rsidRDefault="00065566">
            <w:pPr>
              <w:pStyle w:val="TableParagraph"/>
              <w:spacing w:line="248" w:lineRule="exact"/>
              <w:ind w:left="14"/>
              <w:rPr>
                <w:rFonts w:ascii="Carlito"/>
                <w:b/>
              </w:rPr>
            </w:pPr>
            <w:r>
              <w:rPr>
                <w:rFonts w:ascii="Carlito"/>
                <w:b/>
              </w:rPr>
              <w:t>OBIETTIVO</w:t>
            </w:r>
          </w:p>
        </w:tc>
        <w:tc>
          <w:tcPr>
            <w:tcW w:w="3816" w:type="dxa"/>
          </w:tcPr>
          <w:p w:rsidR="00153366" w:rsidRDefault="00065566">
            <w:pPr>
              <w:pStyle w:val="TableParagraph"/>
              <w:spacing w:line="248" w:lineRule="exact"/>
              <w:ind w:left="849"/>
              <w:jc w:val="left"/>
              <w:rPr>
                <w:rFonts w:ascii="Carlito"/>
                <w:b/>
              </w:rPr>
            </w:pPr>
            <w:r>
              <w:rPr>
                <w:rFonts w:ascii="Carlito"/>
                <w:b/>
              </w:rPr>
              <w:t>AZIONI PREVISTE</w:t>
            </w:r>
          </w:p>
        </w:tc>
      </w:tr>
      <w:tr w:rsidR="00153366" w:rsidTr="007269E6">
        <w:trPr>
          <w:trHeight w:val="3393"/>
        </w:trPr>
        <w:tc>
          <w:tcPr>
            <w:tcW w:w="2842" w:type="dxa"/>
          </w:tcPr>
          <w:p w:rsidR="007269E6" w:rsidRDefault="00065566">
            <w:pPr>
              <w:pStyle w:val="TableParagraph"/>
              <w:spacing w:line="248" w:lineRule="exact"/>
              <w:ind w:left="7"/>
              <w:rPr>
                <w:rFonts w:ascii="Times New Roman" w:hAnsi="Times New Roman"/>
                <w:spacing w:val="-56"/>
                <w:u w:val="thick"/>
              </w:rPr>
            </w:pPr>
            <w:r>
              <w:rPr>
                <w:rFonts w:ascii="Times New Roman" w:hAnsi="Times New Roman"/>
                <w:spacing w:val="-56"/>
                <w:u w:val="thick"/>
              </w:rPr>
              <w:t xml:space="preserve"> </w:t>
            </w:r>
          </w:p>
          <w:p w:rsidR="007269E6" w:rsidRDefault="007269E6">
            <w:pPr>
              <w:pStyle w:val="TableParagraph"/>
              <w:spacing w:line="248" w:lineRule="exact"/>
              <w:ind w:left="7"/>
              <w:rPr>
                <w:rFonts w:ascii="Times New Roman" w:hAnsi="Times New Roman"/>
                <w:spacing w:val="-56"/>
                <w:u w:val="thick"/>
              </w:rPr>
            </w:pPr>
          </w:p>
          <w:p w:rsidR="007269E6" w:rsidRDefault="007269E6">
            <w:pPr>
              <w:pStyle w:val="TableParagraph"/>
              <w:spacing w:line="248" w:lineRule="exact"/>
              <w:ind w:left="7"/>
              <w:rPr>
                <w:rFonts w:ascii="Times New Roman" w:hAnsi="Times New Roman"/>
                <w:spacing w:val="-56"/>
                <w:u w:val="thick"/>
              </w:rPr>
            </w:pPr>
          </w:p>
          <w:p w:rsidR="007269E6" w:rsidRDefault="007269E6">
            <w:pPr>
              <w:pStyle w:val="TableParagraph"/>
              <w:spacing w:line="248" w:lineRule="exact"/>
              <w:ind w:left="7"/>
              <w:rPr>
                <w:rFonts w:ascii="Times New Roman" w:hAnsi="Times New Roman"/>
                <w:spacing w:val="-56"/>
                <w:u w:val="thick"/>
              </w:rPr>
            </w:pPr>
          </w:p>
          <w:p w:rsidR="007269E6" w:rsidRDefault="007269E6">
            <w:pPr>
              <w:pStyle w:val="TableParagraph"/>
              <w:spacing w:line="248" w:lineRule="exact"/>
              <w:ind w:left="7"/>
              <w:rPr>
                <w:rFonts w:ascii="Times New Roman" w:hAnsi="Times New Roman"/>
                <w:spacing w:val="-56"/>
                <w:u w:val="thick"/>
              </w:rPr>
            </w:pPr>
          </w:p>
          <w:p w:rsidR="00153366" w:rsidRDefault="00065566">
            <w:pPr>
              <w:pStyle w:val="TableParagraph"/>
              <w:spacing w:line="248" w:lineRule="exact"/>
              <w:ind w:left="7"/>
              <w:rPr>
                <w:b/>
              </w:rPr>
            </w:pPr>
            <w:r>
              <w:rPr>
                <w:b/>
                <w:u w:val="thick"/>
              </w:rPr>
              <w:t>Area Cultura della parità e</w:t>
            </w:r>
          </w:p>
          <w:p w:rsidR="00153366" w:rsidRDefault="00065566">
            <w:pPr>
              <w:pStyle w:val="TableParagraph"/>
              <w:spacing w:before="1" w:line="240" w:lineRule="auto"/>
              <w:ind w:left="10"/>
              <w:rPr>
                <w:b/>
              </w:rPr>
            </w:pPr>
            <w:r>
              <w:rPr>
                <w:rFonts w:ascii="Times New Roman" w:hAnsi="Times New Roman"/>
                <w:spacing w:val="-56"/>
                <w:u w:val="thick"/>
              </w:rPr>
              <w:t xml:space="preserve"> </w:t>
            </w:r>
            <w:r>
              <w:rPr>
                <w:b/>
                <w:u w:val="thick"/>
              </w:rPr>
              <w:t>delle pari opportunità</w:t>
            </w:r>
          </w:p>
        </w:tc>
        <w:tc>
          <w:tcPr>
            <w:tcW w:w="3119" w:type="dxa"/>
          </w:tcPr>
          <w:p w:rsidR="007269E6" w:rsidRDefault="007269E6" w:rsidP="006E18C8">
            <w:pPr>
              <w:pStyle w:val="TableParagraph"/>
              <w:spacing w:line="240" w:lineRule="auto"/>
              <w:ind w:left="108" w:right="91"/>
              <w:jc w:val="both"/>
            </w:pPr>
          </w:p>
          <w:p w:rsidR="007269E6" w:rsidRDefault="007269E6" w:rsidP="006E18C8">
            <w:pPr>
              <w:pStyle w:val="TableParagraph"/>
              <w:spacing w:line="240" w:lineRule="auto"/>
              <w:ind w:left="108" w:right="91"/>
              <w:jc w:val="both"/>
            </w:pPr>
          </w:p>
          <w:p w:rsidR="00153366" w:rsidRDefault="00065566" w:rsidP="006E18C8">
            <w:pPr>
              <w:pStyle w:val="TableParagraph"/>
              <w:spacing w:line="240" w:lineRule="auto"/>
              <w:ind w:left="108" w:right="91"/>
              <w:jc w:val="both"/>
            </w:pPr>
            <w:r>
              <w:t xml:space="preserve">Promuovere una cultura organizzativa di contrasto alle differenze ed al genere, che miri a costruire un clima positivo e sereno, </w:t>
            </w:r>
            <w:r>
              <w:rPr>
                <w:spacing w:val="-3"/>
              </w:rPr>
              <w:t xml:space="preserve">improntato </w:t>
            </w:r>
            <w:r>
              <w:t>al rispetto ed alla valorizzazione delle</w:t>
            </w:r>
            <w:r>
              <w:rPr>
                <w:spacing w:val="-6"/>
              </w:rPr>
              <w:t xml:space="preserve"> </w:t>
            </w:r>
            <w:r>
              <w:t>differenze</w:t>
            </w:r>
          </w:p>
        </w:tc>
        <w:tc>
          <w:tcPr>
            <w:tcW w:w="3816" w:type="dxa"/>
          </w:tcPr>
          <w:p w:rsidR="00153366" w:rsidRDefault="00065566" w:rsidP="007269E6">
            <w:pPr>
              <w:pStyle w:val="TableParagraph"/>
              <w:numPr>
                <w:ilvl w:val="0"/>
                <w:numId w:val="4"/>
              </w:numPr>
              <w:tabs>
                <w:tab w:val="left" w:pos="718"/>
              </w:tabs>
              <w:spacing w:line="240" w:lineRule="auto"/>
              <w:ind w:left="293" w:right="35" w:firstLine="0"/>
              <w:jc w:val="left"/>
            </w:pPr>
            <w:r>
              <w:t xml:space="preserve">Realizzare interventi formativi per dirigenza e titolari di incarichi di funzione sui temi della valorizzazione delle differenze e del benessere </w:t>
            </w:r>
            <w:r>
              <w:rPr>
                <w:spacing w:val="-3"/>
              </w:rPr>
              <w:t xml:space="preserve">organizzativo </w:t>
            </w:r>
            <w:r>
              <w:t>e per la diffusione dell’approccio</w:t>
            </w:r>
            <w:r>
              <w:rPr>
                <w:spacing w:val="-5"/>
              </w:rPr>
              <w:t xml:space="preserve"> </w:t>
            </w:r>
            <w:r>
              <w:t>assertivo;</w:t>
            </w:r>
          </w:p>
          <w:p w:rsidR="00153366" w:rsidRDefault="00065566" w:rsidP="007269E6">
            <w:pPr>
              <w:pStyle w:val="TableParagraph"/>
              <w:numPr>
                <w:ilvl w:val="0"/>
                <w:numId w:val="4"/>
              </w:numPr>
              <w:tabs>
                <w:tab w:val="left" w:pos="680"/>
                <w:tab w:val="left" w:pos="718"/>
              </w:tabs>
              <w:spacing w:line="240" w:lineRule="auto"/>
              <w:ind w:left="293" w:right="-15" w:firstLine="0"/>
              <w:jc w:val="left"/>
            </w:pPr>
            <w:r>
              <w:t>Pianificare azioni specifiche di tutoraggio e procedure per il trasferimento delle competenze del personale in uscita anche attraverso la sperimentazione</w:t>
            </w:r>
            <w:r>
              <w:rPr>
                <w:spacing w:val="-2"/>
              </w:rPr>
              <w:t xml:space="preserve"> </w:t>
            </w:r>
            <w:r>
              <w:t>di</w:t>
            </w:r>
            <w:r w:rsidR="006D6673">
              <w:t xml:space="preserve"> </w:t>
            </w:r>
            <w:r w:rsidR="00593A81">
              <w:t>a</w:t>
            </w:r>
            <w:r>
              <w:t>ffiancamenti</w:t>
            </w:r>
            <w:r w:rsidR="00A81549">
              <w:t>.</w:t>
            </w:r>
          </w:p>
        </w:tc>
      </w:tr>
      <w:tr w:rsidR="00347F30" w:rsidTr="007269E6">
        <w:trPr>
          <w:trHeight w:val="417"/>
        </w:trPr>
        <w:tc>
          <w:tcPr>
            <w:tcW w:w="9777" w:type="dxa"/>
            <w:gridSpan w:val="3"/>
          </w:tcPr>
          <w:p w:rsidR="00347F30" w:rsidRDefault="00347F30" w:rsidP="00347F30">
            <w:pPr>
              <w:pStyle w:val="TableParagraph"/>
              <w:tabs>
                <w:tab w:val="left" w:pos="828"/>
              </w:tabs>
              <w:spacing w:line="240" w:lineRule="auto"/>
              <w:ind w:left="468" w:right="35"/>
              <w:jc w:val="left"/>
            </w:pPr>
            <w:r>
              <w:t>Strutture coinvolte: Formazione, Prevenzione e Protezione, tutte le strutture</w:t>
            </w:r>
          </w:p>
        </w:tc>
      </w:tr>
    </w:tbl>
    <w:p w:rsidR="00153366" w:rsidRDefault="00065566">
      <w:pPr>
        <w:pStyle w:val="Titolo2"/>
        <w:numPr>
          <w:ilvl w:val="1"/>
          <w:numId w:val="6"/>
        </w:numPr>
        <w:tabs>
          <w:tab w:val="left" w:pos="952"/>
          <w:tab w:val="left" w:pos="953"/>
        </w:tabs>
        <w:spacing w:before="88"/>
        <w:ind w:left="952" w:hanging="721"/>
      </w:pPr>
      <w:bookmarkStart w:id="2" w:name="_TOC_250004"/>
      <w:r>
        <w:rPr>
          <w:color w:val="4F80BC"/>
        </w:rPr>
        <w:lastRenderedPageBreak/>
        <w:t>Area Statistiche relative al personale e dati di</w:t>
      </w:r>
      <w:r>
        <w:rPr>
          <w:color w:val="4F80BC"/>
          <w:spacing w:val="-4"/>
        </w:rPr>
        <w:t xml:space="preserve"> </w:t>
      </w:r>
      <w:bookmarkEnd w:id="2"/>
      <w:r>
        <w:rPr>
          <w:color w:val="4F80BC"/>
        </w:rPr>
        <w:t>genere</w:t>
      </w:r>
    </w:p>
    <w:p w:rsidR="00153366" w:rsidRDefault="00065566">
      <w:pPr>
        <w:pStyle w:val="Corpotesto"/>
        <w:spacing w:before="45" w:line="276" w:lineRule="auto"/>
        <w:ind w:right="189"/>
      </w:pPr>
      <w:r>
        <w:t xml:space="preserve">Nel prossimo triennio si procederà ad un’analisi degli strumenti e delle procedure </w:t>
      </w:r>
      <w:r>
        <w:rPr>
          <w:spacing w:val="-2"/>
        </w:rPr>
        <w:t xml:space="preserve">per </w:t>
      </w:r>
      <w:r>
        <w:t xml:space="preserve">effettuare una indagine per la misurazione del benessere organizzativo percepito. Tale rilevazione dovrà connettersi ed integrarsi con altre indagini previste dalla normativa (valutazione dello stress lavoro- correlato) o attivate nell’ambito di progetti di innovazione e sviluppo dell’organizzazione. Continuerà inoltre la ricerca e la sperimentazione di metodologie innovative, per rafforzare la motivazione e per favorire l’ascolto e la crescita professionale. Infine </w:t>
      </w:r>
      <w:r>
        <w:rPr>
          <w:spacing w:val="-2"/>
        </w:rPr>
        <w:t xml:space="preserve">per </w:t>
      </w:r>
      <w:r>
        <w:t>l’Area Statistiche relative al personale e dati di genere, le azioni previste sono fondamentali per innescare un ciclo virtuoso, finalizzato a raccogliere annualmente dati ed indicazioni utili alla stesura dei futuri piani, soprattutto in un’ottica di miglioramento continuo all’interno dell’organizzazione</w:t>
      </w:r>
      <w:r>
        <w:rPr>
          <w:spacing w:val="-4"/>
        </w:rPr>
        <w:t xml:space="preserve"> </w:t>
      </w:r>
      <w:r>
        <w:t>dell’Agenzia.</w:t>
      </w:r>
    </w:p>
    <w:p w:rsidR="00153366" w:rsidRDefault="00153366">
      <w:pPr>
        <w:pStyle w:val="Corpotesto"/>
        <w:spacing w:before="6" w:after="1"/>
        <w:ind w:left="0"/>
        <w:jc w:val="left"/>
        <w:rPr>
          <w:sz w:val="17"/>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9"/>
        <w:gridCol w:w="3410"/>
        <w:gridCol w:w="3154"/>
      </w:tblGrid>
      <w:tr w:rsidR="00153366" w:rsidTr="00523A96">
        <w:trPr>
          <w:trHeight w:val="268"/>
        </w:trPr>
        <w:tc>
          <w:tcPr>
            <w:tcW w:w="3259" w:type="dxa"/>
          </w:tcPr>
          <w:p w:rsidR="00153366" w:rsidRDefault="00065566">
            <w:pPr>
              <w:pStyle w:val="TableParagraph"/>
              <w:spacing w:line="248" w:lineRule="exact"/>
              <w:ind w:left="10"/>
              <w:rPr>
                <w:rFonts w:ascii="Carlito"/>
                <w:b/>
              </w:rPr>
            </w:pPr>
            <w:r>
              <w:rPr>
                <w:rFonts w:ascii="Carlito"/>
                <w:b/>
              </w:rPr>
              <w:t>AREA</w:t>
            </w:r>
          </w:p>
        </w:tc>
        <w:tc>
          <w:tcPr>
            <w:tcW w:w="3410" w:type="dxa"/>
          </w:tcPr>
          <w:p w:rsidR="00153366" w:rsidRDefault="00065566">
            <w:pPr>
              <w:pStyle w:val="TableParagraph"/>
              <w:spacing w:line="248" w:lineRule="exact"/>
              <w:ind w:left="14"/>
              <w:rPr>
                <w:rFonts w:ascii="Carlito"/>
                <w:b/>
              </w:rPr>
            </w:pPr>
            <w:r>
              <w:rPr>
                <w:rFonts w:ascii="Carlito"/>
                <w:b/>
              </w:rPr>
              <w:t>OBIETTIVO</w:t>
            </w:r>
          </w:p>
        </w:tc>
        <w:tc>
          <w:tcPr>
            <w:tcW w:w="3154" w:type="dxa"/>
          </w:tcPr>
          <w:p w:rsidR="00153366" w:rsidRDefault="00065566">
            <w:pPr>
              <w:pStyle w:val="TableParagraph"/>
              <w:spacing w:line="248" w:lineRule="exact"/>
              <w:ind w:left="873"/>
              <w:jc w:val="left"/>
              <w:rPr>
                <w:rFonts w:ascii="Carlito"/>
                <w:b/>
              </w:rPr>
            </w:pPr>
            <w:r>
              <w:rPr>
                <w:rFonts w:ascii="Carlito"/>
                <w:b/>
              </w:rPr>
              <w:t>AZIONI PREVISTE</w:t>
            </w:r>
          </w:p>
        </w:tc>
      </w:tr>
      <w:tr w:rsidR="00153366" w:rsidTr="00523A96">
        <w:trPr>
          <w:trHeight w:val="3793"/>
        </w:trPr>
        <w:tc>
          <w:tcPr>
            <w:tcW w:w="3259" w:type="dxa"/>
          </w:tcPr>
          <w:p w:rsidR="00523A96" w:rsidRDefault="00065566">
            <w:pPr>
              <w:pStyle w:val="TableParagraph"/>
              <w:spacing w:line="248" w:lineRule="exact"/>
              <w:ind w:right="554"/>
              <w:rPr>
                <w:rFonts w:ascii="Times New Roman"/>
                <w:spacing w:val="-56"/>
                <w:u w:val="thick"/>
              </w:rPr>
            </w:pPr>
            <w:r>
              <w:rPr>
                <w:rFonts w:ascii="Times New Roman"/>
                <w:spacing w:val="-56"/>
                <w:u w:val="thick"/>
              </w:rPr>
              <w:t xml:space="preserve"> </w:t>
            </w:r>
          </w:p>
          <w:p w:rsidR="00523A96" w:rsidRDefault="00523A96">
            <w:pPr>
              <w:pStyle w:val="TableParagraph"/>
              <w:spacing w:line="248" w:lineRule="exact"/>
              <w:ind w:right="554"/>
              <w:rPr>
                <w:rFonts w:ascii="Times New Roman"/>
                <w:spacing w:val="-56"/>
                <w:u w:val="thick"/>
              </w:rPr>
            </w:pPr>
          </w:p>
          <w:p w:rsidR="00523A96" w:rsidRDefault="00523A96">
            <w:pPr>
              <w:pStyle w:val="TableParagraph"/>
              <w:spacing w:line="248" w:lineRule="exact"/>
              <w:ind w:right="554"/>
              <w:rPr>
                <w:rFonts w:ascii="Times New Roman"/>
                <w:spacing w:val="-56"/>
                <w:u w:val="thick"/>
              </w:rPr>
            </w:pPr>
          </w:p>
          <w:p w:rsidR="00523A96" w:rsidRDefault="00523A96">
            <w:pPr>
              <w:pStyle w:val="TableParagraph"/>
              <w:spacing w:line="248" w:lineRule="exact"/>
              <w:ind w:right="554"/>
              <w:rPr>
                <w:rFonts w:ascii="Times New Roman"/>
                <w:spacing w:val="-56"/>
                <w:u w:val="thick"/>
              </w:rPr>
            </w:pPr>
          </w:p>
          <w:p w:rsidR="00153366" w:rsidRDefault="00065566">
            <w:pPr>
              <w:pStyle w:val="TableParagraph"/>
              <w:spacing w:line="248" w:lineRule="exact"/>
              <w:ind w:right="554"/>
              <w:rPr>
                <w:b/>
              </w:rPr>
            </w:pPr>
            <w:r>
              <w:rPr>
                <w:b/>
                <w:u w:val="thick"/>
              </w:rPr>
              <w:t>Area Statistiche</w:t>
            </w:r>
          </w:p>
          <w:p w:rsidR="00153366" w:rsidRDefault="00065566">
            <w:pPr>
              <w:pStyle w:val="TableParagraph"/>
              <w:spacing w:line="252" w:lineRule="exact"/>
              <w:ind w:right="552"/>
              <w:rPr>
                <w:b/>
              </w:rPr>
            </w:pPr>
            <w:r>
              <w:rPr>
                <w:rFonts w:ascii="Times New Roman"/>
                <w:spacing w:val="-56"/>
                <w:u w:val="thick"/>
              </w:rPr>
              <w:t xml:space="preserve"> </w:t>
            </w:r>
            <w:r>
              <w:rPr>
                <w:b/>
                <w:u w:val="thick"/>
              </w:rPr>
              <w:t>relative al personale e</w:t>
            </w:r>
          </w:p>
          <w:p w:rsidR="00153366" w:rsidRDefault="00065566">
            <w:pPr>
              <w:pStyle w:val="TableParagraph"/>
              <w:spacing w:before="1" w:line="240" w:lineRule="auto"/>
              <w:ind w:right="552"/>
              <w:rPr>
                <w:b/>
              </w:rPr>
            </w:pPr>
            <w:r>
              <w:rPr>
                <w:rFonts w:ascii="Times New Roman"/>
                <w:spacing w:val="-56"/>
                <w:u w:val="thick"/>
              </w:rPr>
              <w:t xml:space="preserve"> </w:t>
            </w:r>
            <w:r>
              <w:rPr>
                <w:b/>
                <w:u w:val="thick"/>
              </w:rPr>
              <w:t>dati di genere</w:t>
            </w:r>
          </w:p>
        </w:tc>
        <w:tc>
          <w:tcPr>
            <w:tcW w:w="3410" w:type="dxa"/>
          </w:tcPr>
          <w:p w:rsidR="00523A96" w:rsidRDefault="00523A96">
            <w:pPr>
              <w:pStyle w:val="TableParagraph"/>
              <w:spacing w:line="240" w:lineRule="auto"/>
              <w:ind w:left="108" w:right="693"/>
              <w:jc w:val="left"/>
            </w:pPr>
          </w:p>
          <w:p w:rsidR="00153366" w:rsidRDefault="00065566">
            <w:pPr>
              <w:pStyle w:val="TableParagraph"/>
              <w:spacing w:line="240" w:lineRule="auto"/>
              <w:ind w:left="108" w:right="693"/>
              <w:jc w:val="left"/>
            </w:pPr>
            <w:r>
              <w:t xml:space="preserve">Ottimizzare la produzione statistica ai fini della migliore pianificazione delle azioni positive e per fornire supporto al CUG </w:t>
            </w:r>
            <w:r w:rsidR="00347F30">
              <w:t xml:space="preserve">e all’OPI </w:t>
            </w:r>
            <w:r>
              <w:t>come previsto dalla Direttiva 2/2019 “Misure per promuovere le pari opportunità e rafforzare il ruolo dei Comitati Unici di Garanzia nelle amministrazioni pubbliche”.</w:t>
            </w:r>
          </w:p>
        </w:tc>
        <w:tc>
          <w:tcPr>
            <w:tcW w:w="3154" w:type="dxa"/>
          </w:tcPr>
          <w:p w:rsidR="00153366" w:rsidRDefault="00065566" w:rsidP="00523A96">
            <w:pPr>
              <w:pStyle w:val="TableParagraph"/>
              <w:numPr>
                <w:ilvl w:val="0"/>
                <w:numId w:val="3"/>
              </w:numPr>
              <w:tabs>
                <w:tab w:val="left" w:pos="283"/>
              </w:tabs>
              <w:spacing w:line="240" w:lineRule="auto"/>
              <w:ind w:left="283" w:right="725" w:firstLine="0"/>
              <w:jc w:val="left"/>
            </w:pPr>
            <w:r>
              <w:t xml:space="preserve">standardizzare e automatizzare la produzione di </w:t>
            </w:r>
            <w:r>
              <w:rPr>
                <w:spacing w:val="-3"/>
              </w:rPr>
              <w:t xml:space="preserve">dati </w:t>
            </w:r>
            <w:r>
              <w:t>e informazioni necessari alla definizione del Piano triennale delle azioni positive;</w:t>
            </w:r>
          </w:p>
          <w:p w:rsidR="00153366" w:rsidRDefault="00065566" w:rsidP="00523A96">
            <w:pPr>
              <w:pStyle w:val="TableParagraph"/>
              <w:numPr>
                <w:ilvl w:val="0"/>
                <w:numId w:val="3"/>
              </w:numPr>
              <w:tabs>
                <w:tab w:val="left" w:pos="283"/>
              </w:tabs>
              <w:spacing w:line="240" w:lineRule="auto"/>
              <w:ind w:left="283" w:right="693" w:firstLine="0"/>
              <w:jc w:val="left"/>
            </w:pPr>
            <w:r>
              <w:t xml:space="preserve">produrre dati statistici fruibili </w:t>
            </w:r>
            <w:r>
              <w:rPr>
                <w:spacing w:val="-6"/>
              </w:rPr>
              <w:t xml:space="preserve">dal </w:t>
            </w:r>
            <w:r>
              <w:t>CUG</w:t>
            </w:r>
            <w:r w:rsidR="00347F30">
              <w:t xml:space="preserve"> E OPI</w:t>
            </w:r>
            <w:r>
              <w:t xml:space="preserve"> sulla base delle indicazioni contenute</w:t>
            </w:r>
            <w:r>
              <w:rPr>
                <w:spacing w:val="-3"/>
              </w:rPr>
              <w:t xml:space="preserve"> </w:t>
            </w:r>
            <w:r>
              <w:t>nella</w:t>
            </w:r>
          </w:p>
          <w:p w:rsidR="00153366" w:rsidRDefault="00065566" w:rsidP="00523A96">
            <w:pPr>
              <w:pStyle w:val="TableParagraph"/>
              <w:tabs>
                <w:tab w:val="left" w:pos="283"/>
              </w:tabs>
              <w:spacing w:line="234" w:lineRule="exact"/>
              <w:ind w:left="283"/>
              <w:jc w:val="left"/>
            </w:pPr>
            <w:r>
              <w:t>Direttiva 2/19.</w:t>
            </w:r>
          </w:p>
        </w:tc>
      </w:tr>
      <w:tr w:rsidR="00347F30" w:rsidTr="005610C8">
        <w:trPr>
          <w:trHeight w:val="417"/>
        </w:trPr>
        <w:tc>
          <w:tcPr>
            <w:tcW w:w="9823" w:type="dxa"/>
            <w:gridSpan w:val="3"/>
          </w:tcPr>
          <w:p w:rsidR="00347F30" w:rsidRDefault="00347F30" w:rsidP="00523A96">
            <w:pPr>
              <w:pStyle w:val="TableParagraph"/>
              <w:spacing w:line="240" w:lineRule="auto"/>
              <w:ind w:left="574" w:right="177"/>
              <w:jc w:val="left"/>
            </w:pPr>
            <w:r>
              <w:t>Strutture coinvolte: CUG, OPI, Direzione Tecnica, Direzione Amm</w:t>
            </w:r>
            <w:r w:rsidR="00387B51">
              <w:t>inistrativa, Formazione.</w:t>
            </w:r>
          </w:p>
        </w:tc>
      </w:tr>
    </w:tbl>
    <w:p w:rsidR="00523A96" w:rsidRPr="00523A96" w:rsidRDefault="00523A96" w:rsidP="00523A96">
      <w:pPr>
        <w:pStyle w:val="Corpotesto"/>
        <w:ind w:left="0"/>
        <w:jc w:val="left"/>
        <w:rPr>
          <w:sz w:val="32"/>
          <w:szCs w:val="32"/>
        </w:rPr>
      </w:pPr>
    </w:p>
    <w:p w:rsidR="000710C5" w:rsidRPr="000710C5" w:rsidRDefault="00347F30" w:rsidP="00523A96">
      <w:pPr>
        <w:pStyle w:val="Titolo2"/>
        <w:numPr>
          <w:ilvl w:val="1"/>
          <w:numId w:val="6"/>
        </w:numPr>
        <w:tabs>
          <w:tab w:val="left" w:pos="952"/>
          <w:tab w:val="left" w:pos="953"/>
        </w:tabs>
        <w:spacing w:before="88"/>
        <w:ind w:left="952" w:hanging="721"/>
        <w:rPr>
          <w:color w:val="4F80BC"/>
        </w:rPr>
      </w:pPr>
      <w:r>
        <w:rPr>
          <w:color w:val="4F80BC"/>
        </w:rPr>
        <w:t>M</w:t>
      </w:r>
      <w:r w:rsidR="000710C5" w:rsidRPr="000710C5">
        <w:rPr>
          <w:color w:val="4F80BC"/>
        </w:rPr>
        <w:t>igliorare l’interazione tra i comitati di garanzia e l’Agenzia</w:t>
      </w:r>
    </w:p>
    <w:p w:rsidR="000710C5" w:rsidRPr="000710C5" w:rsidRDefault="000710C5" w:rsidP="00523A96">
      <w:pPr>
        <w:pStyle w:val="Corpotesto"/>
        <w:spacing w:before="45" w:line="276" w:lineRule="auto"/>
        <w:ind w:left="0"/>
      </w:pPr>
      <w:r>
        <w:t>La direttiva n.</w:t>
      </w:r>
      <w:r w:rsidR="00523A96">
        <w:t xml:space="preserve"> </w:t>
      </w:r>
      <w:r>
        <w:t>2/2019 della Presidenza del Consiglio dei Ministri - Ministro per la Pubblica Amministrazione e Sottosegretario delegato alle pari opportunità - costituisce la revisione della Direttiva 23 maggio 2007 in materia di pari opportunità e aggiorna anche alcune disposizioni contenute nella direttiva 4 marzo 2011 recante «Linee guida sul funzionamento dei Comitati Unici di garanzia»</w:t>
      </w:r>
      <w:r w:rsidR="00523A96">
        <w:t>.</w:t>
      </w:r>
    </w:p>
    <w:p w:rsidR="000710C5" w:rsidRDefault="000710C5" w:rsidP="00CA090A">
      <w:pPr>
        <w:pStyle w:val="Corpotesto"/>
        <w:spacing w:line="276" w:lineRule="auto"/>
        <w:ind w:left="0"/>
      </w:pPr>
      <w:r>
        <w:t>Le indicazioni e i contenuti della direttiva e delle Linee di indirizzo sono dunque affermati fin dalla premessa</w:t>
      </w:r>
      <w:r w:rsidR="00523A96">
        <w:t>.</w:t>
      </w:r>
      <w:r>
        <w:t xml:space="preserve"> Vi è un chiaro riferimento alla necessità di orientare le amministrazioni alla promozione e rispetto della parità di genere</w:t>
      </w:r>
      <w:r w:rsidR="00523A96">
        <w:t>.</w:t>
      </w:r>
      <w:r>
        <w:t xml:space="preserve"> Vi è un altrettanto chiaro richiamo alla prevenzione e </w:t>
      </w:r>
      <w:r w:rsidR="00523A96">
        <w:t xml:space="preserve">al </w:t>
      </w:r>
      <w:r>
        <w:t>contrasto di ogni forma di discriminazione e alla necessità di valorizzare il benessere di chi lavora</w:t>
      </w:r>
      <w:r w:rsidR="00CA090A">
        <w:t>.</w:t>
      </w:r>
    </w:p>
    <w:p w:rsidR="00CA090A" w:rsidRPr="000710C5" w:rsidRDefault="00CA090A" w:rsidP="00CA090A">
      <w:pPr>
        <w:pStyle w:val="Corpotesto"/>
        <w:spacing w:line="276" w:lineRule="auto"/>
        <w:ind w:left="0"/>
      </w:pPr>
      <w:r>
        <w:t>Dall’incipit della direttiva si evince il ruolo chiave che i CUG sono chiamati a rivestire nella questione della parità di genere e della prevenzione e contrasto ad ogni forma di discriminazione ed anche nella promozione e, a tendere, nella garanzia del benessere organizzativo nella pubblica amministrazione</w:t>
      </w:r>
      <w:r w:rsidR="00523A96">
        <w:t>.</w:t>
      </w:r>
    </w:p>
    <w:p w:rsidR="00523A96" w:rsidRDefault="00523A96" w:rsidP="00523A96">
      <w:pPr>
        <w:pStyle w:val="Corpotesto"/>
        <w:spacing w:line="276" w:lineRule="auto"/>
        <w:ind w:left="0"/>
      </w:pPr>
      <w:r>
        <w:tab/>
      </w:r>
      <w:r w:rsidR="00CA090A">
        <w:t xml:space="preserve">La direttiva precisa che: </w:t>
      </w:r>
    </w:p>
    <w:p w:rsidR="00523A96" w:rsidRDefault="00CA090A" w:rsidP="00523A96">
      <w:pPr>
        <w:pStyle w:val="Corpotesto"/>
        <w:spacing w:line="276" w:lineRule="auto"/>
        <w:ind w:left="0"/>
      </w:pPr>
      <w:r>
        <w:t xml:space="preserve">• appare necessario dare alle amministrazioni pubbliche indicazioni concrete che consentano di attuare quelle misure volte a garantire le pari opportunità per tutti e, al contempo, fornire indirizzi operativi per l’applicazione degli strumenti di conciliazione dei tempi di vita e di lavoro. </w:t>
      </w:r>
    </w:p>
    <w:p w:rsidR="00523A96" w:rsidRDefault="00CA090A" w:rsidP="00523A96">
      <w:pPr>
        <w:pStyle w:val="Corpotesto"/>
        <w:spacing w:line="276" w:lineRule="auto"/>
        <w:ind w:left="0"/>
      </w:pPr>
      <w:r>
        <w:t>• sono indicate le concrete linee di azione alle quali si devono attenere le amministrazioni pubbliche per il raggiungimento degli obiettivi che la direttiva si propone, ed è puntualizzato il ruolo che, ai medesimi fini, devono rivestire i CUG già costituiti presso le pubbliche amministrazioni, integrando i contenuti della direttiva 4 marzo 2011.</w:t>
      </w:r>
      <w:r w:rsidRPr="00CA090A">
        <w:t xml:space="preserve"> </w:t>
      </w:r>
    </w:p>
    <w:p w:rsidR="000710C5" w:rsidRDefault="00CA090A" w:rsidP="00523A96">
      <w:pPr>
        <w:pStyle w:val="Corpotesto"/>
        <w:spacing w:line="276" w:lineRule="auto"/>
        <w:ind w:left="0"/>
      </w:pPr>
      <w:r>
        <w:t xml:space="preserve">L’attuazione degli indirizzi forniti deve basarsi su attività di analisi e valutazione, finalizzate all'individuazione, attraverso indagini, studi e attività di monitoraggio, delle discriminazioni dirette e </w:t>
      </w:r>
      <w:r>
        <w:lastRenderedPageBreak/>
        <w:t>indirette che devono essere rimosse attraverso specifiche azioni positive con il coinvolgimento attivo dei CUG.</w:t>
      </w:r>
    </w:p>
    <w:p w:rsidR="00CA090A" w:rsidRDefault="00523A96" w:rsidP="00523A96">
      <w:pPr>
        <w:pStyle w:val="Corpotesto"/>
        <w:spacing w:line="276" w:lineRule="auto"/>
        <w:ind w:left="0"/>
      </w:pPr>
      <w:r>
        <w:tab/>
      </w:r>
      <w:r w:rsidR="00CA090A">
        <w:t>I piani triennali di azioni positive, dopo la costituzione dei CUG e l’assegnazione ai CUG di competenze in materia di prevenzione e contrasto ad ogni forma di discriminazione e valorizzazione del benessere organizzativo superano i confini delle discriminazioni di genere e spesso riguardano interventi in materia di età e/o disabilità o altro.</w:t>
      </w:r>
    </w:p>
    <w:p w:rsidR="00523A96" w:rsidRDefault="00CA090A" w:rsidP="00523A96">
      <w:pPr>
        <w:pStyle w:val="Corpotesto"/>
        <w:spacing w:line="276" w:lineRule="auto"/>
        <w:ind w:left="0"/>
      </w:pPr>
      <w:r>
        <w:t xml:space="preserve">I Comitati unici di garanzia devono presentare, entro il 30 marzo, agli organi di indirizzo politico-amministrativo una relazione sulla situazione del personale dell’ente di appartenenza riferita all’anno precedente, contenente una apposita sezione sulla attuazione del suddetto Piano triennale e, ove non adottato, una segnalazione dell’inadempienza dell’amministrazione. Tale relazione, che a decorrere dall’entrata in vigore della presente direttiva deve essere trasmessa anche all’Organismo indipendente di Valutazione (OIV), rileva ai fini della valutazione della performance organizzativa complessiva dell’amministrazione e della valutazione della performance individuale del dirigente responsabile. </w:t>
      </w:r>
    </w:p>
    <w:p w:rsidR="00CA090A" w:rsidRDefault="00CA090A" w:rsidP="00523A96">
      <w:pPr>
        <w:pStyle w:val="Corpotesto"/>
        <w:spacing w:line="276" w:lineRule="auto"/>
        <w:ind w:left="0"/>
      </w:pPr>
      <w:r>
        <w:t>Sul punto la Direttiva innova decisamente sia rispetto alla Direttiva del 23 maggio 2007 (la relazione veniva fatta dalla Amministrazione su un format proposto dal Dipartimento per la Funzione Pubblica con la sottoscrizione anche del Presidente del CPO, prima, e del CUG, poi) sia rispetto alle Linee Guida sui CUG.</w:t>
      </w:r>
    </w:p>
    <w:p w:rsidR="00387B51" w:rsidRDefault="00387B51" w:rsidP="00523A96">
      <w:pPr>
        <w:pStyle w:val="Corpotesto"/>
        <w:spacing w:line="276" w:lineRule="auto"/>
        <w:ind w:left="0"/>
      </w:pPr>
      <w:r>
        <w:t>L’</w:t>
      </w:r>
      <w:r w:rsidR="00523A96">
        <w:t>O</w:t>
      </w:r>
      <w:r>
        <w:t xml:space="preserve">rganismo paritetico per l’innovazione </w:t>
      </w:r>
      <w:r w:rsidR="00523A96">
        <w:t>(</w:t>
      </w:r>
      <w:r>
        <w:t>OPI</w:t>
      </w:r>
      <w:r w:rsidR="00523A96">
        <w:t>)</w:t>
      </w:r>
      <w:r>
        <w:t xml:space="preserve"> realizza una modalità relazionale finalizzata al coinvolgimento partecipativo delle organizzazioni sindacali di cui all’art. 9, comma 3, lettera b) (Contrattazione collettiva integrativa: soggetti e 16 materie), su tutto ciò che abbia una dimensione progettuale, complessa e sperimentale, di carattere organizzati</w:t>
      </w:r>
      <w:r w:rsidR="00523A96">
        <w:t>vo dell’Azienda o Ente. L’O</w:t>
      </w:r>
      <w:r>
        <w:t>rganismo è la sede in cui si attivano stabilmente relazioni aperte e collaborative su progetti di organizzazione e innovazione, miglioramento dei servizi, promozione della legalità, della qualità del lavoro e del benessere organizzativo - anche con riferimento alle politiche e ai piani di formazione, al lavoro agile, alla conciliazione dei tempi di vita e di lavoro -, sulle misure di prevenzione dello stress lavoro-correlato e anche di fenomeni di burn-out.</w:t>
      </w:r>
    </w:p>
    <w:p w:rsidR="00CA090A" w:rsidRDefault="00CA090A">
      <w:pPr>
        <w:pStyle w:val="Corpotesto"/>
        <w:ind w:left="0"/>
        <w:jc w:val="left"/>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0"/>
        <w:gridCol w:w="3119"/>
        <w:gridCol w:w="3958"/>
      </w:tblGrid>
      <w:tr w:rsidR="00CA090A" w:rsidTr="00523A96">
        <w:trPr>
          <w:trHeight w:val="268"/>
        </w:trPr>
        <w:tc>
          <w:tcPr>
            <w:tcW w:w="2700" w:type="dxa"/>
          </w:tcPr>
          <w:p w:rsidR="00CA090A" w:rsidRDefault="00CA090A" w:rsidP="00A26CFF">
            <w:pPr>
              <w:pStyle w:val="TableParagraph"/>
              <w:spacing w:line="248" w:lineRule="exact"/>
              <w:ind w:left="10"/>
              <w:rPr>
                <w:rFonts w:ascii="Carlito"/>
                <w:b/>
              </w:rPr>
            </w:pPr>
            <w:r>
              <w:rPr>
                <w:rFonts w:ascii="Carlito"/>
                <w:b/>
              </w:rPr>
              <w:t>AREA</w:t>
            </w:r>
          </w:p>
        </w:tc>
        <w:tc>
          <w:tcPr>
            <w:tcW w:w="3119" w:type="dxa"/>
          </w:tcPr>
          <w:p w:rsidR="00CA090A" w:rsidRDefault="00CA090A" w:rsidP="00A26CFF">
            <w:pPr>
              <w:pStyle w:val="TableParagraph"/>
              <w:spacing w:line="248" w:lineRule="exact"/>
              <w:ind w:left="14"/>
              <w:rPr>
                <w:rFonts w:ascii="Carlito"/>
                <w:b/>
              </w:rPr>
            </w:pPr>
            <w:r>
              <w:rPr>
                <w:rFonts w:ascii="Carlito"/>
                <w:b/>
              </w:rPr>
              <w:t>OBIETTIVO</w:t>
            </w:r>
          </w:p>
        </w:tc>
        <w:tc>
          <w:tcPr>
            <w:tcW w:w="3958" w:type="dxa"/>
          </w:tcPr>
          <w:p w:rsidR="00CA090A" w:rsidRDefault="00CA090A" w:rsidP="00A26CFF">
            <w:pPr>
              <w:pStyle w:val="TableParagraph"/>
              <w:spacing w:line="248" w:lineRule="exact"/>
              <w:ind w:left="849"/>
              <w:jc w:val="left"/>
              <w:rPr>
                <w:rFonts w:ascii="Carlito"/>
                <w:b/>
              </w:rPr>
            </w:pPr>
            <w:r>
              <w:rPr>
                <w:rFonts w:ascii="Carlito"/>
                <w:b/>
              </w:rPr>
              <w:t>AZIONI PREVISTE</w:t>
            </w:r>
          </w:p>
        </w:tc>
      </w:tr>
      <w:tr w:rsidR="00CA090A" w:rsidTr="00523A96">
        <w:trPr>
          <w:trHeight w:val="4300"/>
        </w:trPr>
        <w:tc>
          <w:tcPr>
            <w:tcW w:w="2700" w:type="dxa"/>
          </w:tcPr>
          <w:p w:rsidR="00523A96" w:rsidRDefault="00CA090A" w:rsidP="00CA090A">
            <w:pPr>
              <w:pStyle w:val="TableParagraph"/>
              <w:spacing w:line="248" w:lineRule="exact"/>
              <w:ind w:left="7"/>
              <w:rPr>
                <w:rFonts w:ascii="Times New Roman" w:hAnsi="Times New Roman"/>
                <w:spacing w:val="-56"/>
                <w:u w:val="thick"/>
              </w:rPr>
            </w:pPr>
            <w:r>
              <w:rPr>
                <w:rFonts w:ascii="Times New Roman" w:hAnsi="Times New Roman"/>
                <w:spacing w:val="-56"/>
                <w:u w:val="thick"/>
              </w:rPr>
              <w:t xml:space="preserve"> </w:t>
            </w: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523A96" w:rsidRDefault="00523A96" w:rsidP="00CA090A">
            <w:pPr>
              <w:pStyle w:val="TableParagraph"/>
              <w:spacing w:line="248" w:lineRule="exact"/>
              <w:ind w:left="7"/>
              <w:rPr>
                <w:rFonts w:ascii="Times New Roman" w:hAnsi="Times New Roman"/>
                <w:spacing w:val="-56"/>
                <w:u w:val="thick"/>
              </w:rPr>
            </w:pPr>
          </w:p>
          <w:p w:rsidR="00CA090A" w:rsidRDefault="00CA090A" w:rsidP="00CA090A">
            <w:pPr>
              <w:pStyle w:val="TableParagraph"/>
              <w:spacing w:line="248" w:lineRule="exact"/>
              <w:ind w:left="7"/>
              <w:rPr>
                <w:b/>
                <w:u w:val="thick"/>
              </w:rPr>
            </w:pPr>
            <w:r>
              <w:rPr>
                <w:b/>
                <w:u w:val="thick"/>
              </w:rPr>
              <w:t>Comitat</w:t>
            </w:r>
            <w:r w:rsidR="00523A96">
              <w:rPr>
                <w:b/>
                <w:u w:val="thick"/>
              </w:rPr>
              <w:t>i</w:t>
            </w:r>
            <w:r>
              <w:rPr>
                <w:b/>
                <w:u w:val="thick"/>
              </w:rPr>
              <w:t xml:space="preserve"> di Garanzia:</w:t>
            </w:r>
          </w:p>
          <w:p w:rsidR="00CA090A" w:rsidRDefault="00CA090A" w:rsidP="00CA090A">
            <w:pPr>
              <w:pStyle w:val="TableParagraph"/>
              <w:spacing w:line="248" w:lineRule="exact"/>
              <w:ind w:left="7"/>
              <w:rPr>
                <w:b/>
              </w:rPr>
            </w:pPr>
            <w:r>
              <w:rPr>
                <w:b/>
                <w:u w:val="thick"/>
              </w:rPr>
              <w:t>CUG, OPI</w:t>
            </w:r>
          </w:p>
        </w:tc>
        <w:tc>
          <w:tcPr>
            <w:tcW w:w="3119" w:type="dxa"/>
          </w:tcPr>
          <w:p w:rsidR="00523A96" w:rsidRDefault="00523A96" w:rsidP="0070775A">
            <w:pPr>
              <w:pStyle w:val="TableParagraph"/>
              <w:spacing w:line="240" w:lineRule="auto"/>
              <w:ind w:left="108" w:right="91"/>
              <w:jc w:val="both"/>
            </w:pPr>
          </w:p>
          <w:p w:rsidR="00523A96" w:rsidRDefault="00523A96" w:rsidP="0070775A">
            <w:pPr>
              <w:pStyle w:val="TableParagraph"/>
              <w:spacing w:line="240" w:lineRule="auto"/>
              <w:ind w:left="108" w:right="91"/>
              <w:jc w:val="both"/>
            </w:pPr>
          </w:p>
          <w:p w:rsidR="00523A96" w:rsidRDefault="00523A96" w:rsidP="0070775A">
            <w:pPr>
              <w:pStyle w:val="TableParagraph"/>
              <w:spacing w:line="240" w:lineRule="auto"/>
              <w:ind w:left="108" w:right="91"/>
              <w:jc w:val="both"/>
            </w:pPr>
          </w:p>
          <w:p w:rsidR="00523A96" w:rsidRDefault="00523A96" w:rsidP="0070775A">
            <w:pPr>
              <w:pStyle w:val="TableParagraph"/>
              <w:spacing w:line="240" w:lineRule="auto"/>
              <w:ind w:left="108" w:right="91"/>
              <w:jc w:val="both"/>
            </w:pPr>
          </w:p>
          <w:p w:rsidR="00523A96" w:rsidRDefault="00523A96" w:rsidP="0070775A">
            <w:pPr>
              <w:pStyle w:val="TableParagraph"/>
              <w:spacing w:line="240" w:lineRule="auto"/>
              <w:ind w:left="108" w:right="91"/>
              <w:jc w:val="both"/>
            </w:pPr>
          </w:p>
          <w:p w:rsidR="00523A96" w:rsidRDefault="00523A96" w:rsidP="0070775A">
            <w:pPr>
              <w:pStyle w:val="TableParagraph"/>
              <w:spacing w:line="240" w:lineRule="auto"/>
              <w:ind w:left="108" w:right="91"/>
              <w:jc w:val="both"/>
            </w:pPr>
          </w:p>
          <w:p w:rsidR="00CA090A" w:rsidRDefault="00CA090A" w:rsidP="0070775A">
            <w:pPr>
              <w:pStyle w:val="TableParagraph"/>
              <w:spacing w:line="240" w:lineRule="auto"/>
              <w:ind w:left="108" w:right="91"/>
              <w:jc w:val="both"/>
            </w:pPr>
            <w:r>
              <w:t>Interazione continua e collaborazione</w:t>
            </w:r>
            <w:r w:rsidR="0070775A">
              <w:t xml:space="preserve"> con i comitati di garanzia, rinnovare gli stessi con cadenza stabilita in modo da garantire un impegno dei componenti imparziale oggettivo e aggiornato.</w:t>
            </w:r>
            <w:r>
              <w:t xml:space="preserve"> </w:t>
            </w:r>
          </w:p>
        </w:tc>
        <w:tc>
          <w:tcPr>
            <w:tcW w:w="3958" w:type="dxa"/>
          </w:tcPr>
          <w:p w:rsidR="00F6379A" w:rsidRDefault="00F6379A" w:rsidP="00523A96">
            <w:pPr>
              <w:pStyle w:val="TableParagraph"/>
              <w:numPr>
                <w:ilvl w:val="0"/>
                <w:numId w:val="14"/>
              </w:numPr>
              <w:tabs>
                <w:tab w:val="left" w:pos="425"/>
              </w:tabs>
              <w:spacing w:line="240" w:lineRule="auto"/>
              <w:ind w:left="142" w:right="35" w:firstLine="0"/>
              <w:jc w:val="left"/>
            </w:pPr>
            <w:r>
              <w:t>Rinnovo del CUG e dell’OPI;</w:t>
            </w:r>
          </w:p>
          <w:p w:rsidR="00CA090A" w:rsidRDefault="00CA090A" w:rsidP="00523A96">
            <w:pPr>
              <w:pStyle w:val="TableParagraph"/>
              <w:numPr>
                <w:ilvl w:val="0"/>
                <w:numId w:val="14"/>
              </w:numPr>
              <w:tabs>
                <w:tab w:val="left" w:pos="425"/>
              </w:tabs>
              <w:spacing w:line="240" w:lineRule="auto"/>
              <w:ind w:left="142" w:right="35" w:firstLine="0"/>
              <w:jc w:val="left"/>
            </w:pPr>
            <w:r>
              <w:t xml:space="preserve">Realizzare </w:t>
            </w:r>
            <w:r w:rsidR="003F48BE">
              <w:t>incontri tra gli organi di garanzia e l’amministrazione;</w:t>
            </w:r>
          </w:p>
          <w:p w:rsidR="00CA090A" w:rsidRDefault="00CA090A" w:rsidP="00523A96">
            <w:pPr>
              <w:pStyle w:val="TableParagraph"/>
              <w:numPr>
                <w:ilvl w:val="0"/>
                <w:numId w:val="14"/>
              </w:numPr>
              <w:tabs>
                <w:tab w:val="left" w:pos="425"/>
                <w:tab w:val="left" w:pos="680"/>
              </w:tabs>
              <w:spacing w:line="240" w:lineRule="auto"/>
              <w:ind w:left="142" w:right="-15" w:firstLine="0"/>
              <w:jc w:val="left"/>
            </w:pPr>
            <w:r>
              <w:t xml:space="preserve">Pianificare azioni specifiche </w:t>
            </w:r>
            <w:r w:rsidR="003F48BE">
              <w:t>e promuovere anche analisi di bilancio che mettano in evidenza quanta parte e quali voci del bilancio di una amministrazione siano (in modo diretto o indiretto) indirizzate alle donne, quanta parte agli uomini e quanta parte a entrambi. Al fine di poter allocare le risorse sui servizi in funzione delle diverse esigenze delle donne e degli uomini del territorio di riferimento, si auspica, quindi, che la sperimentazione dei bilanci di genere di cui all’art. 38- septies della legge n. 196 del 2009 e alla circolare della Ragioneria generale dello Stato n. 9 del 29 marzo 2019, diventi una pratica consolidata nelle attività di rendicontazione sociale delle amministrazioni</w:t>
            </w:r>
          </w:p>
        </w:tc>
      </w:tr>
      <w:tr w:rsidR="00387B51" w:rsidTr="006736F8">
        <w:trPr>
          <w:trHeight w:val="393"/>
        </w:trPr>
        <w:tc>
          <w:tcPr>
            <w:tcW w:w="9777" w:type="dxa"/>
            <w:gridSpan w:val="3"/>
          </w:tcPr>
          <w:p w:rsidR="00387B51" w:rsidRDefault="00387B51" w:rsidP="00387B51">
            <w:pPr>
              <w:pStyle w:val="TableParagraph"/>
              <w:tabs>
                <w:tab w:val="left" w:pos="828"/>
              </w:tabs>
              <w:spacing w:line="240" w:lineRule="auto"/>
              <w:ind w:left="468" w:right="35"/>
            </w:pPr>
            <w:r>
              <w:t>Strutture coinvolte: CUG, OPI, Direzione Tecnica, Direzione Amministrativa.</w:t>
            </w:r>
          </w:p>
        </w:tc>
      </w:tr>
    </w:tbl>
    <w:p w:rsidR="00CA090A" w:rsidRDefault="00CA090A">
      <w:pPr>
        <w:pStyle w:val="Corpotesto"/>
        <w:ind w:left="0"/>
        <w:jc w:val="left"/>
      </w:pPr>
    </w:p>
    <w:p w:rsidR="00A26CFF" w:rsidRPr="00523A96" w:rsidRDefault="00164FB3" w:rsidP="00523A96">
      <w:pPr>
        <w:pStyle w:val="Titolo2"/>
        <w:numPr>
          <w:ilvl w:val="1"/>
          <w:numId w:val="6"/>
        </w:numPr>
        <w:tabs>
          <w:tab w:val="left" w:pos="952"/>
          <w:tab w:val="left" w:pos="953"/>
        </w:tabs>
        <w:spacing w:before="88"/>
        <w:ind w:left="952" w:hanging="721"/>
        <w:rPr>
          <w:color w:val="4F80BC"/>
        </w:rPr>
      </w:pPr>
      <w:bookmarkStart w:id="3" w:name="_TOC_250003"/>
      <w:r w:rsidRPr="00523A96">
        <w:rPr>
          <w:color w:val="4F80BC"/>
        </w:rPr>
        <w:lastRenderedPageBreak/>
        <w:t>Prevenzione dello stress da lavoro correlato</w:t>
      </w:r>
      <w:r w:rsidR="004B1758" w:rsidRPr="00523A96">
        <w:rPr>
          <w:color w:val="4F80BC"/>
        </w:rPr>
        <w:t>.</w:t>
      </w:r>
    </w:p>
    <w:p w:rsidR="00420468" w:rsidRPr="00A26CFF" w:rsidRDefault="00F6379A" w:rsidP="00A26CFF">
      <w:pPr>
        <w:pStyle w:val="Titolo2"/>
        <w:shd w:val="clear" w:color="auto" w:fill="FFFFFF"/>
        <w:spacing w:after="150" w:line="288" w:lineRule="atLeast"/>
        <w:ind w:left="0" w:firstLine="0"/>
        <w:rPr>
          <w:rFonts w:ascii="Arial" w:eastAsia="Arial" w:hAnsi="Arial" w:cs="Arial"/>
          <w:b w:val="0"/>
          <w:bCs w:val="0"/>
          <w:sz w:val="22"/>
          <w:szCs w:val="22"/>
        </w:rPr>
      </w:pPr>
      <w:r>
        <w:rPr>
          <w:rFonts w:ascii="Arial" w:eastAsia="Arial" w:hAnsi="Arial" w:cs="Arial"/>
          <w:b w:val="0"/>
          <w:bCs w:val="0"/>
          <w:sz w:val="22"/>
          <w:szCs w:val="22"/>
        </w:rPr>
        <w:t xml:space="preserve">Lo stress lavoro correlato </w:t>
      </w:r>
      <w:r w:rsidR="004B1758" w:rsidRPr="00A26CFF">
        <w:rPr>
          <w:rFonts w:ascii="Arial" w:eastAsia="Arial" w:hAnsi="Arial" w:cs="Arial"/>
          <w:b w:val="0"/>
          <w:bCs w:val="0"/>
          <w:sz w:val="22"/>
          <w:szCs w:val="22"/>
        </w:rPr>
        <w:t>è</w:t>
      </w:r>
      <w:r>
        <w:rPr>
          <w:rFonts w:ascii="Arial" w:eastAsia="Arial" w:hAnsi="Arial" w:cs="Arial"/>
          <w:b w:val="0"/>
          <w:bCs w:val="0"/>
          <w:sz w:val="22"/>
          <w:szCs w:val="22"/>
        </w:rPr>
        <w:t xml:space="preserve"> </w:t>
      </w:r>
      <w:r w:rsidR="004B1758" w:rsidRPr="00A26CFF">
        <w:rPr>
          <w:rFonts w:ascii="Arial" w:eastAsia="Arial" w:hAnsi="Arial" w:cs="Arial"/>
          <w:b w:val="0"/>
          <w:bCs w:val="0"/>
          <w:sz w:val="22"/>
          <w:szCs w:val="22"/>
        </w:rPr>
        <w:t>tra le cause più comuni di malattia e assenteismo</w:t>
      </w:r>
      <w:r>
        <w:rPr>
          <w:rFonts w:ascii="Arial" w:eastAsia="Arial" w:hAnsi="Arial" w:cs="Arial"/>
          <w:b w:val="0"/>
          <w:bCs w:val="0"/>
          <w:sz w:val="22"/>
          <w:szCs w:val="22"/>
        </w:rPr>
        <w:t xml:space="preserve"> </w:t>
      </w:r>
      <w:r w:rsidR="004B1758" w:rsidRPr="00A26CFF">
        <w:rPr>
          <w:rFonts w:ascii="Arial" w:eastAsia="Arial" w:hAnsi="Arial" w:cs="Arial"/>
          <w:b w:val="0"/>
          <w:bCs w:val="0"/>
          <w:sz w:val="22"/>
          <w:szCs w:val="22"/>
        </w:rPr>
        <w:t>dei lavoratori</w:t>
      </w:r>
      <w:r w:rsidR="00A26CFF">
        <w:rPr>
          <w:rFonts w:ascii="Arial" w:eastAsia="Arial" w:hAnsi="Arial" w:cs="Arial"/>
          <w:b w:val="0"/>
          <w:bCs w:val="0"/>
          <w:sz w:val="22"/>
          <w:szCs w:val="22"/>
        </w:rPr>
        <w:t xml:space="preserve">, non </w:t>
      </w:r>
      <w:r w:rsidR="00851DBC" w:rsidRPr="00A26CFF">
        <w:rPr>
          <w:rFonts w:ascii="Arial" w:eastAsia="Arial" w:hAnsi="Arial" w:cs="Arial"/>
          <w:b w:val="0"/>
          <w:bCs w:val="0"/>
          <w:sz w:val="22"/>
          <w:szCs w:val="22"/>
        </w:rPr>
        <w:t>so</w:t>
      </w:r>
      <w:r w:rsidR="00A26CFF">
        <w:rPr>
          <w:rFonts w:ascii="Arial" w:eastAsia="Arial" w:hAnsi="Arial" w:cs="Arial"/>
          <w:b w:val="0"/>
          <w:bCs w:val="0"/>
          <w:sz w:val="22"/>
          <w:szCs w:val="22"/>
        </w:rPr>
        <w:t xml:space="preserve">lo </w:t>
      </w:r>
      <w:r w:rsidR="00851DBC" w:rsidRPr="00A26CFF">
        <w:rPr>
          <w:rFonts w:ascii="Arial" w:eastAsia="Arial" w:hAnsi="Arial" w:cs="Arial"/>
          <w:b w:val="0"/>
          <w:bCs w:val="0"/>
          <w:sz w:val="22"/>
          <w:szCs w:val="22"/>
        </w:rPr>
        <w:t xml:space="preserve">in Italia, ma </w:t>
      </w:r>
      <w:r w:rsidR="004B1758" w:rsidRPr="00A26CFF">
        <w:rPr>
          <w:rFonts w:ascii="Arial" w:eastAsia="Arial" w:hAnsi="Arial" w:cs="Arial"/>
          <w:b w:val="0"/>
          <w:bCs w:val="0"/>
          <w:sz w:val="22"/>
          <w:szCs w:val="22"/>
        </w:rPr>
        <w:t>in tutta l’Unione Europea.</w:t>
      </w:r>
      <w:r w:rsidR="00420468" w:rsidRPr="00A26CFF">
        <w:rPr>
          <w:rFonts w:ascii="Arial" w:eastAsia="Arial" w:hAnsi="Arial" w:cs="Arial"/>
          <w:b w:val="0"/>
          <w:bCs w:val="0"/>
          <w:sz w:val="22"/>
          <w:szCs w:val="22"/>
        </w:rPr>
        <w:t xml:space="preserve"> </w:t>
      </w:r>
      <w:r w:rsidR="006D6673">
        <w:rPr>
          <w:rFonts w:ascii="Arial" w:eastAsia="Arial" w:hAnsi="Arial" w:cs="Arial"/>
          <w:b w:val="0"/>
          <w:bCs w:val="0"/>
          <w:sz w:val="22"/>
          <w:szCs w:val="22"/>
        </w:rPr>
        <w:t xml:space="preserve">Secondo i dati dell’Agenzia Europea per la Sicurezza e la salute sul lavoro, il 28% dei lavoratori dell’Unione Europea soffre per eccesso di stress legato al lavoro. </w:t>
      </w:r>
    </w:p>
    <w:p w:rsidR="00851DBC" w:rsidRPr="00851DBC" w:rsidRDefault="004B1758" w:rsidP="00F6379A">
      <w:pPr>
        <w:shd w:val="clear" w:color="auto" w:fill="FFFFFF"/>
        <w:spacing w:line="276" w:lineRule="auto"/>
        <w:jc w:val="both"/>
      </w:pPr>
      <w:r w:rsidRPr="004B1758">
        <w:t>I fattori stressogeni riguardano sia il contenuto del lavoro sia il contesto in cui ess</w:t>
      </w:r>
      <w:r w:rsidR="00F6379A">
        <w:t xml:space="preserve">o si svolge. Le aree di rischio </w:t>
      </w:r>
      <w:r w:rsidRPr="00851DBC">
        <w:t>stress lavoro correlato</w:t>
      </w:r>
      <w:r w:rsidR="00F6379A">
        <w:t xml:space="preserve"> </w:t>
      </w:r>
      <w:r w:rsidRPr="004B1758">
        <w:t>sono riscontrabili in varie dimensioni: precarietà, organizzazione e gestione del lavoro, ambiente e condizioni fisiche del lavoro, caratteristiche del compito lavorativo, carico e ritmo di lavoro, scadenze pressanti, orario di lavoro rigido, scarso equilibrio tra lavoro e vita privata, oltre a violenze e molestie di natura psicologica.</w:t>
      </w:r>
    </w:p>
    <w:p w:rsidR="004B1758" w:rsidRPr="00851DBC" w:rsidRDefault="004B1758" w:rsidP="00F6379A">
      <w:pPr>
        <w:pStyle w:val="Corpotesto"/>
        <w:spacing w:line="276" w:lineRule="auto"/>
        <w:ind w:left="0"/>
      </w:pPr>
      <w:r w:rsidRPr="004B1758">
        <w:t>Lo stress sul lavoro può colpire chiunque, a qualsiasi livello, in aziende di qualsiasi dimensione. Esso influisce sulla salute e la sicurezza delle singole persone, delle imprese e delle economie. Già nel 2002, nell’UE a 15, è stato stimato un c</w:t>
      </w:r>
      <w:r w:rsidRPr="00851DBC">
        <w:t>osto eco</w:t>
      </w:r>
      <w:r w:rsidR="00D37D54">
        <w:t xml:space="preserve">nomico annuo legato allo stress </w:t>
      </w:r>
      <w:r w:rsidRPr="004B1758">
        <w:t>pari a 20 miliardi di euro, in aumento incalzante nel corso degli anni.</w:t>
      </w:r>
    </w:p>
    <w:p w:rsidR="004B1758" w:rsidRPr="00851DBC" w:rsidRDefault="004B1758" w:rsidP="00F6379A">
      <w:pPr>
        <w:pStyle w:val="Corpotesto"/>
        <w:spacing w:line="276" w:lineRule="auto"/>
        <w:ind w:left="0"/>
      </w:pPr>
      <w:r w:rsidRPr="004B1758">
        <w:t>Lo stress è, dunque</w:t>
      </w:r>
      <w:r w:rsidR="002A1255">
        <w:t>, una caratteristica della vita</w:t>
      </w:r>
      <w:r w:rsidRPr="004B1758">
        <w:t xml:space="preserve"> insidiosa</w:t>
      </w:r>
      <w:r w:rsidR="002A1255">
        <w:t>,</w:t>
      </w:r>
      <w:r w:rsidRPr="004B1758">
        <w:t xml:space="preserve"> ma gestibile attraverso misure adottabili dai datori di lavoro con la partecipazione e la collaborazione dei lavoratori e/o dei loro rappresentanti. Gli interventi di gestione dello stress su base individuale possono rivelarsi efficaci nella riduzione dei sintomi fisici e psicologici. Tuttavia, per ottenere un risultato a livello di organizzazione, occorrono interventi che affrontino le fonti di stress nell’ambiente di lavoro nel suo insieme (</w:t>
      </w:r>
      <w:r w:rsidRPr="00851DBC">
        <w:t>Platt, Pavis e Akram, 1999</w:t>
      </w:r>
      <w:r w:rsidRPr="004B1758">
        <w:t>).</w:t>
      </w:r>
    </w:p>
    <w:p w:rsidR="004B1758" w:rsidRDefault="004B1758" w:rsidP="00F6379A">
      <w:pPr>
        <w:pStyle w:val="Corpotesto"/>
        <w:spacing w:line="276" w:lineRule="auto"/>
        <w:ind w:left="0"/>
      </w:pPr>
      <w:r w:rsidRPr="004B1758">
        <w:t>Le misure possibili per la gestione dello</w:t>
      </w:r>
      <w:r w:rsidR="00D37D54">
        <w:t xml:space="preserve"> </w:t>
      </w:r>
      <w:r w:rsidRPr="00851DBC">
        <w:t>stress lavoro correlato</w:t>
      </w:r>
      <w:r w:rsidR="00D37D54">
        <w:t xml:space="preserve"> </w:t>
      </w:r>
      <w:r w:rsidRPr="004B1758">
        <w:t>rientrano nei seguenti ambiti:</w:t>
      </w:r>
    </w:p>
    <w:p w:rsidR="00E75850" w:rsidRPr="00851DBC" w:rsidRDefault="00E75850" w:rsidP="00851DBC">
      <w:pPr>
        <w:pStyle w:val="Corpotesto"/>
        <w:ind w:left="0"/>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0"/>
        <w:gridCol w:w="3402"/>
        <w:gridCol w:w="4525"/>
      </w:tblGrid>
      <w:tr w:rsidR="00851DBC" w:rsidTr="00D37D54">
        <w:trPr>
          <w:trHeight w:val="268"/>
        </w:trPr>
        <w:tc>
          <w:tcPr>
            <w:tcW w:w="1850" w:type="dxa"/>
          </w:tcPr>
          <w:p w:rsidR="00851DBC" w:rsidRDefault="00851DBC" w:rsidP="00A26CFF">
            <w:pPr>
              <w:pStyle w:val="TableParagraph"/>
              <w:spacing w:line="248" w:lineRule="exact"/>
              <w:ind w:left="10"/>
              <w:rPr>
                <w:rFonts w:ascii="Carlito"/>
                <w:b/>
              </w:rPr>
            </w:pPr>
            <w:r>
              <w:rPr>
                <w:rFonts w:ascii="Carlito"/>
                <w:b/>
              </w:rPr>
              <w:t>AREA</w:t>
            </w:r>
          </w:p>
        </w:tc>
        <w:tc>
          <w:tcPr>
            <w:tcW w:w="3402" w:type="dxa"/>
          </w:tcPr>
          <w:p w:rsidR="00851DBC" w:rsidRDefault="00851DBC" w:rsidP="00A26CFF">
            <w:pPr>
              <w:pStyle w:val="TableParagraph"/>
              <w:spacing w:line="248" w:lineRule="exact"/>
              <w:ind w:left="14"/>
              <w:rPr>
                <w:rFonts w:ascii="Carlito"/>
                <w:b/>
              </w:rPr>
            </w:pPr>
            <w:r>
              <w:rPr>
                <w:rFonts w:ascii="Carlito"/>
                <w:b/>
              </w:rPr>
              <w:t>OBIETTIVO</w:t>
            </w:r>
          </w:p>
        </w:tc>
        <w:tc>
          <w:tcPr>
            <w:tcW w:w="4525" w:type="dxa"/>
          </w:tcPr>
          <w:p w:rsidR="00851DBC" w:rsidRDefault="00851DBC" w:rsidP="00A26CFF">
            <w:pPr>
              <w:pStyle w:val="TableParagraph"/>
              <w:spacing w:line="248" w:lineRule="exact"/>
              <w:ind w:left="849"/>
              <w:jc w:val="left"/>
              <w:rPr>
                <w:rFonts w:ascii="Carlito"/>
                <w:b/>
              </w:rPr>
            </w:pPr>
            <w:r>
              <w:rPr>
                <w:rFonts w:ascii="Carlito"/>
                <w:b/>
              </w:rPr>
              <w:t>AZIONI PREVISTE</w:t>
            </w:r>
          </w:p>
        </w:tc>
      </w:tr>
      <w:tr w:rsidR="00851DBC" w:rsidTr="00D37D54">
        <w:trPr>
          <w:trHeight w:val="1834"/>
        </w:trPr>
        <w:tc>
          <w:tcPr>
            <w:tcW w:w="1850" w:type="dxa"/>
          </w:tcPr>
          <w:p w:rsidR="00851DBC" w:rsidRDefault="00851DBC" w:rsidP="00851DBC">
            <w:pPr>
              <w:pStyle w:val="TableParagraph"/>
              <w:spacing w:line="248" w:lineRule="exact"/>
              <w:ind w:left="7"/>
              <w:rPr>
                <w:b/>
              </w:rPr>
            </w:pPr>
            <w:r>
              <w:rPr>
                <w:rFonts w:ascii="Times New Roman" w:hAnsi="Times New Roman"/>
                <w:spacing w:val="-56"/>
                <w:u w:val="thick"/>
              </w:rPr>
              <w:t xml:space="preserve"> </w:t>
            </w:r>
          </w:p>
          <w:p w:rsidR="00D37D54" w:rsidRDefault="00D37D54" w:rsidP="00D37D54">
            <w:pPr>
              <w:pStyle w:val="Titolo2"/>
              <w:tabs>
                <w:tab w:val="left" w:pos="658"/>
              </w:tabs>
              <w:spacing w:before="192"/>
              <w:ind w:left="284" w:firstLine="0"/>
              <w:rPr>
                <w:rFonts w:ascii="Arial" w:hAnsi="Arial" w:cs="Arial"/>
                <w:b w:val="0"/>
                <w:sz w:val="22"/>
                <w:szCs w:val="22"/>
              </w:rPr>
            </w:pPr>
          </w:p>
          <w:p w:rsidR="00D37D54" w:rsidRDefault="00D37D54" w:rsidP="00D37D54">
            <w:pPr>
              <w:pStyle w:val="Titolo2"/>
              <w:tabs>
                <w:tab w:val="left" w:pos="658"/>
              </w:tabs>
              <w:spacing w:before="192"/>
              <w:ind w:left="284" w:firstLine="0"/>
              <w:rPr>
                <w:rFonts w:ascii="Arial" w:hAnsi="Arial" w:cs="Arial"/>
                <w:b w:val="0"/>
                <w:sz w:val="22"/>
                <w:szCs w:val="22"/>
              </w:rPr>
            </w:pPr>
          </w:p>
          <w:p w:rsidR="00D37D54" w:rsidRDefault="00D37D54" w:rsidP="00D37D54">
            <w:pPr>
              <w:pStyle w:val="Titolo2"/>
              <w:tabs>
                <w:tab w:val="left" w:pos="658"/>
              </w:tabs>
              <w:spacing w:before="192"/>
              <w:ind w:left="284" w:firstLine="0"/>
              <w:rPr>
                <w:rFonts w:ascii="Arial" w:hAnsi="Arial" w:cs="Arial"/>
                <w:b w:val="0"/>
                <w:sz w:val="22"/>
                <w:szCs w:val="22"/>
              </w:rPr>
            </w:pPr>
          </w:p>
          <w:p w:rsidR="00D37D54" w:rsidRDefault="00D37D54" w:rsidP="00D37D54">
            <w:pPr>
              <w:pStyle w:val="Titolo2"/>
              <w:tabs>
                <w:tab w:val="left" w:pos="658"/>
              </w:tabs>
              <w:spacing w:before="192"/>
              <w:ind w:left="284" w:firstLine="0"/>
              <w:rPr>
                <w:rFonts w:ascii="Arial" w:hAnsi="Arial" w:cs="Arial"/>
                <w:b w:val="0"/>
                <w:sz w:val="22"/>
                <w:szCs w:val="22"/>
              </w:rPr>
            </w:pPr>
          </w:p>
          <w:p w:rsidR="00D37D54" w:rsidRDefault="00D37D54" w:rsidP="00D37D54">
            <w:pPr>
              <w:pStyle w:val="Titolo2"/>
              <w:tabs>
                <w:tab w:val="left" w:pos="658"/>
              </w:tabs>
              <w:spacing w:before="192"/>
              <w:ind w:left="284" w:firstLine="0"/>
              <w:rPr>
                <w:rFonts w:ascii="Arial" w:hAnsi="Arial" w:cs="Arial"/>
                <w:b w:val="0"/>
                <w:sz w:val="22"/>
                <w:szCs w:val="22"/>
              </w:rPr>
            </w:pPr>
          </w:p>
          <w:p w:rsidR="00851DBC" w:rsidRPr="00851DBC" w:rsidRDefault="00851DBC" w:rsidP="00D37D54">
            <w:pPr>
              <w:pStyle w:val="Titolo2"/>
              <w:tabs>
                <w:tab w:val="left" w:pos="658"/>
              </w:tabs>
              <w:spacing w:before="192"/>
              <w:ind w:left="284" w:firstLine="0"/>
              <w:rPr>
                <w:rFonts w:ascii="Arial" w:hAnsi="Arial" w:cs="Arial"/>
                <w:b w:val="0"/>
                <w:sz w:val="22"/>
                <w:szCs w:val="22"/>
              </w:rPr>
            </w:pPr>
            <w:r w:rsidRPr="00851DBC">
              <w:rPr>
                <w:rFonts w:ascii="Arial" w:hAnsi="Arial" w:cs="Arial"/>
                <w:b w:val="0"/>
                <w:sz w:val="22"/>
                <w:szCs w:val="22"/>
              </w:rPr>
              <w:t>Personale Dirigente e Personale del Comparto</w:t>
            </w:r>
          </w:p>
        </w:tc>
        <w:tc>
          <w:tcPr>
            <w:tcW w:w="3402" w:type="dxa"/>
          </w:tcPr>
          <w:p w:rsidR="00D37D54" w:rsidRDefault="00D37D54" w:rsidP="00D37D54">
            <w:pPr>
              <w:widowControl/>
              <w:shd w:val="clear" w:color="auto" w:fill="FFFFFF"/>
              <w:autoSpaceDE/>
              <w:autoSpaceDN/>
              <w:spacing w:before="204" w:after="204"/>
              <w:ind w:left="284"/>
              <w:rPr>
                <w:rFonts w:eastAsia="Times New Roman"/>
                <w:bCs/>
                <w:lang w:eastAsia="it-IT"/>
              </w:rPr>
            </w:pPr>
          </w:p>
          <w:p w:rsidR="00D37D54" w:rsidRDefault="00D37D54" w:rsidP="00D37D54">
            <w:pPr>
              <w:widowControl/>
              <w:shd w:val="clear" w:color="auto" w:fill="FFFFFF"/>
              <w:autoSpaceDE/>
              <w:autoSpaceDN/>
              <w:spacing w:before="204" w:after="204"/>
              <w:ind w:left="284"/>
              <w:rPr>
                <w:rFonts w:eastAsia="Times New Roman"/>
                <w:bCs/>
                <w:lang w:eastAsia="it-IT"/>
              </w:rPr>
            </w:pPr>
          </w:p>
          <w:p w:rsidR="00D37D54" w:rsidRDefault="00D37D54" w:rsidP="00D37D54">
            <w:pPr>
              <w:widowControl/>
              <w:shd w:val="clear" w:color="auto" w:fill="FFFFFF"/>
              <w:autoSpaceDE/>
              <w:autoSpaceDN/>
              <w:spacing w:before="204" w:after="204"/>
              <w:ind w:left="284"/>
              <w:rPr>
                <w:rFonts w:eastAsia="Times New Roman"/>
                <w:bCs/>
                <w:lang w:eastAsia="it-IT"/>
              </w:rPr>
            </w:pPr>
          </w:p>
          <w:p w:rsidR="00D37D54" w:rsidRDefault="00D37D54" w:rsidP="00D37D54">
            <w:pPr>
              <w:widowControl/>
              <w:shd w:val="clear" w:color="auto" w:fill="FFFFFF"/>
              <w:autoSpaceDE/>
              <w:autoSpaceDN/>
              <w:spacing w:before="204" w:after="204"/>
              <w:ind w:left="284"/>
              <w:rPr>
                <w:rFonts w:eastAsia="Times New Roman"/>
                <w:bCs/>
                <w:lang w:eastAsia="it-IT"/>
              </w:rPr>
            </w:pPr>
          </w:p>
          <w:p w:rsidR="00D37D54" w:rsidRDefault="00D37D54" w:rsidP="00D37D54">
            <w:pPr>
              <w:widowControl/>
              <w:shd w:val="clear" w:color="auto" w:fill="FFFFFF"/>
              <w:autoSpaceDE/>
              <w:autoSpaceDN/>
              <w:spacing w:before="204" w:after="204"/>
              <w:ind w:left="284"/>
              <w:rPr>
                <w:rFonts w:eastAsia="Times New Roman"/>
                <w:bCs/>
                <w:lang w:eastAsia="it-IT"/>
              </w:rPr>
            </w:pPr>
          </w:p>
          <w:p w:rsidR="00851DBC" w:rsidRDefault="00851DBC" w:rsidP="00D37D54">
            <w:pPr>
              <w:widowControl/>
              <w:shd w:val="clear" w:color="auto" w:fill="FFFFFF"/>
              <w:autoSpaceDE/>
              <w:autoSpaceDN/>
              <w:spacing w:before="204" w:after="204"/>
              <w:ind w:left="284"/>
            </w:pPr>
            <w:r w:rsidRPr="00851DBC">
              <w:rPr>
                <w:rFonts w:eastAsia="Times New Roman"/>
                <w:bCs/>
                <w:lang w:eastAsia="it-IT"/>
              </w:rPr>
              <w:t>Coinvolgere il capitale umano</w:t>
            </w:r>
            <w:r w:rsidR="00D37D54">
              <w:rPr>
                <w:rFonts w:eastAsia="Times New Roman"/>
                <w:bCs/>
                <w:lang w:eastAsia="it-IT"/>
              </w:rPr>
              <w:t xml:space="preserve"> </w:t>
            </w:r>
            <w:r w:rsidRPr="004B1758">
              <w:rPr>
                <w:rFonts w:eastAsia="Times New Roman"/>
                <w:lang w:eastAsia="it-IT"/>
              </w:rPr>
              <w:t xml:space="preserve">e “parlare” di stress </w:t>
            </w:r>
            <w:r>
              <w:rPr>
                <w:rFonts w:eastAsia="Times New Roman"/>
                <w:lang w:eastAsia="it-IT"/>
              </w:rPr>
              <w:t>per</w:t>
            </w:r>
            <w:r w:rsidRPr="004B1758">
              <w:rPr>
                <w:rFonts w:eastAsia="Times New Roman"/>
                <w:lang w:eastAsia="it-IT"/>
              </w:rPr>
              <w:t xml:space="preserve"> trovare soluzioni personalizzate e contestualizzate ad ogni singola realtà, verso l’aumento del benessere collettivo e della produttività aziendale ed il rafforzamento della cultura organizzativa.</w:t>
            </w:r>
            <w:r>
              <w:t xml:space="preserve"> </w:t>
            </w:r>
          </w:p>
        </w:tc>
        <w:tc>
          <w:tcPr>
            <w:tcW w:w="4525" w:type="dxa"/>
          </w:tcPr>
          <w:p w:rsidR="00851DBC" w:rsidRPr="008850DE" w:rsidRDefault="00851DBC" w:rsidP="00D37D54">
            <w:pPr>
              <w:pStyle w:val="Titolo2"/>
              <w:tabs>
                <w:tab w:val="left" w:pos="658"/>
              </w:tabs>
              <w:spacing w:before="60"/>
              <w:ind w:left="284" w:right="273" w:firstLine="0"/>
              <w:jc w:val="both"/>
              <w:rPr>
                <w:rFonts w:ascii="Arial" w:eastAsia="Times New Roman" w:hAnsi="Arial" w:cs="Arial"/>
                <w:bCs w:val="0"/>
                <w:sz w:val="22"/>
                <w:szCs w:val="22"/>
                <w:lang w:eastAsia="it-IT"/>
              </w:rPr>
            </w:pPr>
            <w:r w:rsidRPr="008850DE">
              <w:rPr>
                <w:rFonts w:ascii="Arial" w:eastAsia="Times New Roman" w:hAnsi="Arial" w:cs="Arial"/>
                <w:bCs w:val="0"/>
                <w:sz w:val="22"/>
                <w:szCs w:val="22"/>
                <w:lang w:eastAsia="it-IT"/>
              </w:rPr>
              <w:t>Prevenzione primaria</w:t>
            </w:r>
          </w:p>
          <w:p w:rsidR="00851DBC" w:rsidRPr="0061625E" w:rsidRDefault="00851DBC" w:rsidP="00D37D54">
            <w:pPr>
              <w:widowControl/>
              <w:numPr>
                <w:ilvl w:val="0"/>
                <w:numId w:val="18"/>
              </w:numPr>
              <w:shd w:val="clear" w:color="auto" w:fill="FFFFFF"/>
              <w:tabs>
                <w:tab w:val="left" w:pos="9214"/>
              </w:tabs>
              <w:autoSpaceDE/>
              <w:autoSpaceDN/>
              <w:spacing w:after="100" w:afterAutospacing="1"/>
              <w:ind w:left="284" w:right="272" w:hanging="142"/>
              <w:jc w:val="both"/>
              <w:rPr>
                <w:rFonts w:eastAsia="Times New Roman"/>
                <w:lang w:eastAsia="it-IT"/>
              </w:rPr>
            </w:pPr>
            <w:r w:rsidRPr="0061625E">
              <w:rPr>
                <w:rFonts w:eastAsia="Times New Roman"/>
                <w:lang w:eastAsia="it-IT"/>
              </w:rPr>
              <w:t>interventi di comunicazione e gestione</w:t>
            </w:r>
            <w:r w:rsidR="00D04EC0" w:rsidRPr="0061625E">
              <w:rPr>
                <w:rFonts w:eastAsia="Times New Roman"/>
                <w:lang w:eastAsia="it-IT"/>
              </w:rPr>
              <w:t xml:space="preserve"> </w:t>
            </w:r>
            <w:r w:rsidRPr="0061625E">
              <w:rPr>
                <w:rFonts w:eastAsia="Times New Roman"/>
                <w:lang w:eastAsia="it-IT"/>
              </w:rPr>
              <w:t>per chiarire gli obiettivi aziendali, il compito, le competenze ed il ruolo di ciascun lavoratore e per migliorare l’organizzazione, i processi, l’ambiente e le condizioni di lavoro;</w:t>
            </w:r>
          </w:p>
          <w:p w:rsidR="00851DBC" w:rsidRPr="0061625E" w:rsidRDefault="00851DBC" w:rsidP="00D37D54">
            <w:pPr>
              <w:widowControl/>
              <w:numPr>
                <w:ilvl w:val="0"/>
                <w:numId w:val="18"/>
              </w:numPr>
              <w:shd w:val="clear" w:color="auto" w:fill="FFFFFF"/>
              <w:autoSpaceDE/>
              <w:autoSpaceDN/>
              <w:spacing w:before="100" w:beforeAutospacing="1" w:after="100" w:afterAutospacing="1"/>
              <w:ind w:left="283" w:right="273" w:hanging="142"/>
              <w:jc w:val="both"/>
              <w:rPr>
                <w:rFonts w:eastAsia="Times New Roman"/>
                <w:lang w:eastAsia="it-IT"/>
              </w:rPr>
            </w:pPr>
            <w:r w:rsidRPr="0061625E">
              <w:rPr>
                <w:rFonts w:eastAsia="Times New Roman"/>
                <w:lang w:eastAsia="it-IT"/>
              </w:rPr>
              <w:t>percorsi di informazione e formazione</w:t>
            </w:r>
            <w:r w:rsidR="00D04EC0" w:rsidRPr="0061625E">
              <w:rPr>
                <w:rFonts w:eastAsia="Times New Roman"/>
                <w:lang w:eastAsia="it-IT"/>
              </w:rPr>
              <w:t xml:space="preserve"> </w:t>
            </w:r>
            <w:r w:rsidRPr="0061625E">
              <w:rPr>
                <w:rFonts w:eastAsia="Times New Roman"/>
                <w:lang w:eastAsia="it-IT"/>
              </w:rPr>
              <w:t>dei dirigenti e dei lavoratori per migliorare la loro consapevolezza e la loro comprensione delle possibili cause dello stress, al fine di una più efficace gestione delle percezioni personali e delle reazioni ai fattori di stress e di adattamento al cambiamento.</w:t>
            </w:r>
          </w:p>
          <w:p w:rsidR="00851DBC" w:rsidRPr="008850DE" w:rsidRDefault="00851DBC" w:rsidP="00D37D54">
            <w:pPr>
              <w:widowControl/>
              <w:shd w:val="clear" w:color="auto" w:fill="FFFFFF"/>
              <w:autoSpaceDE/>
              <w:autoSpaceDN/>
              <w:spacing w:before="60" w:after="60"/>
              <w:ind w:left="283" w:right="273" w:hanging="142"/>
              <w:rPr>
                <w:rFonts w:eastAsia="Times New Roman"/>
                <w:b/>
                <w:lang w:eastAsia="it-IT"/>
              </w:rPr>
            </w:pPr>
            <w:r w:rsidRPr="008850DE">
              <w:rPr>
                <w:rFonts w:eastAsia="Times New Roman"/>
                <w:b/>
                <w:lang w:eastAsia="it-IT"/>
              </w:rPr>
              <w:t>Prevenzione secondaria rivolta alle reazioni allo stress</w:t>
            </w:r>
          </w:p>
          <w:p w:rsidR="00851DBC" w:rsidRPr="0061625E" w:rsidRDefault="00851DBC" w:rsidP="00D37D54">
            <w:pPr>
              <w:widowControl/>
              <w:numPr>
                <w:ilvl w:val="0"/>
                <w:numId w:val="16"/>
              </w:numPr>
              <w:shd w:val="clear" w:color="auto" w:fill="FFFFFF"/>
              <w:autoSpaceDE/>
              <w:autoSpaceDN/>
              <w:spacing w:after="100" w:afterAutospacing="1"/>
              <w:ind w:left="284" w:right="272" w:hanging="142"/>
              <w:jc w:val="both"/>
              <w:rPr>
                <w:rFonts w:eastAsia="Times New Roman"/>
                <w:lang w:eastAsia="it-IT"/>
              </w:rPr>
            </w:pPr>
            <w:r w:rsidRPr="0061625E">
              <w:rPr>
                <w:rFonts w:eastAsia="Times New Roman"/>
                <w:lang w:eastAsia="it-IT"/>
              </w:rPr>
              <w:t>gestione dello stile di vita e del</w:t>
            </w:r>
            <w:r w:rsidR="00D04EC0" w:rsidRPr="0061625E">
              <w:rPr>
                <w:rFonts w:eastAsia="Times New Roman"/>
                <w:lang w:eastAsia="it-IT"/>
              </w:rPr>
              <w:t xml:space="preserve"> </w:t>
            </w:r>
            <w:r w:rsidRPr="0061625E">
              <w:rPr>
                <w:rFonts w:eastAsia="Times New Roman"/>
                <w:lang w:eastAsia="it-IT"/>
              </w:rPr>
              <w:t>work life balance</w:t>
            </w:r>
            <w:r w:rsidR="00D04EC0" w:rsidRPr="0061625E">
              <w:rPr>
                <w:rFonts w:eastAsia="Times New Roman"/>
                <w:lang w:eastAsia="it-IT"/>
              </w:rPr>
              <w:t xml:space="preserve"> </w:t>
            </w:r>
            <w:r w:rsidRPr="0061625E">
              <w:rPr>
                <w:rFonts w:eastAsia="Times New Roman"/>
                <w:lang w:eastAsia="it-IT"/>
              </w:rPr>
              <w:t>(attenzione all’alimentazione, all’attività fisica e al sonno; salvaguardia dell’equilibrio fra lavoro e svago); possibilità di sfogo sul piano emotivo</w:t>
            </w:r>
          </w:p>
          <w:p w:rsidR="00851DBC" w:rsidRPr="008850DE" w:rsidRDefault="00851DBC" w:rsidP="00D37D54">
            <w:pPr>
              <w:widowControl/>
              <w:shd w:val="clear" w:color="auto" w:fill="FFFFFF"/>
              <w:autoSpaceDE/>
              <w:autoSpaceDN/>
              <w:spacing w:before="60" w:after="60"/>
              <w:ind w:left="283" w:right="273" w:hanging="142"/>
              <w:rPr>
                <w:rFonts w:eastAsia="Times New Roman"/>
                <w:b/>
                <w:lang w:eastAsia="it-IT"/>
              </w:rPr>
            </w:pPr>
            <w:r w:rsidRPr="008850DE">
              <w:rPr>
                <w:rFonts w:eastAsia="Times New Roman"/>
                <w:b/>
                <w:lang w:eastAsia="it-IT"/>
              </w:rPr>
              <w:t>Prevenzione terziaria rivolta ai sintomi:</w:t>
            </w:r>
          </w:p>
          <w:p w:rsidR="00851DBC" w:rsidRPr="0061625E" w:rsidRDefault="00851DBC" w:rsidP="00D37D54">
            <w:pPr>
              <w:widowControl/>
              <w:numPr>
                <w:ilvl w:val="0"/>
                <w:numId w:val="17"/>
              </w:numPr>
              <w:shd w:val="clear" w:color="auto" w:fill="FFFFFF"/>
              <w:autoSpaceDE/>
              <w:autoSpaceDN/>
              <w:spacing w:after="100" w:afterAutospacing="1"/>
              <w:ind w:left="714" w:hanging="357"/>
              <w:rPr>
                <w:rFonts w:eastAsia="Times New Roman"/>
                <w:lang w:eastAsia="it-IT"/>
              </w:rPr>
            </w:pPr>
            <w:r w:rsidRPr="0061625E">
              <w:rPr>
                <w:rFonts w:eastAsia="Times New Roman"/>
                <w:lang w:eastAsia="it-IT"/>
              </w:rPr>
              <w:t>orientamento professionale;</w:t>
            </w:r>
          </w:p>
          <w:p w:rsidR="00851DBC" w:rsidRPr="0061625E" w:rsidRDefault="00851DBC" w:rsidP="00851DBC">
            <w:pPr>
              <w:widowControl/>
              <w:numPr>
                <w:ilvl w:val="0"/>
                <w:numId w:val="17"/>
              </w:numPr>
              <w:shd w:val="clear" w:color="auto" w:fill="FFFFFF"/>
              <w:autoSpaceDE/>
              <w:autoSpaceDN/>
              <w:spacing w:before="100" w:beforeAutospacing="1" w:after="100" w:afterAutospacing="1"/>
              <w:rPr>
                <w:rFonts w:eastAsia="Times New Roman"/>
                <w:lang w:eastAsia="it-IT"/>
              </w:rPr>
            </w:pPr>
            <w:r w:rsidRPr="0061625E">
              <w:rPr>
                <w:rFonts w:eastAsia="Times New Roman"/>
                <w:lang w:eastAsia="it-IT"/>
              </w:rPr>
              <w:t>debriefing in caso di eventi traumatici;</w:t>
            </w:r>
          </w:p>
          <w:p w:rsidR="00851DBC" w:rsidRDefault="00851DBC" w:rsidP="00D37D54">
            <w:pPr>
              <w:widowControl/>
              <w:numPr>
                <w:ilvl w:val="0"/>
                <w:numId w:val="17"/>
              </w:numPr>
              <w:shd w:val="clear" w:color="auto" w:fill="FFFFFF"/>
              <w:autoSpaceDE/>
              <w:autoSpaceDN/>
              <w:spacing w:before="100" w:beforeAutospacing="1" w:after="100" w:afterAutospacing="1"/>
            </w:pPr>
            <w:r w:rsidRPr="0061625E">
              <w:rPr>
                <w:rFonts w:eastAsia="Times New Roman"/>
                <w:lang w:eastAsia="it-IT"/>
              </w:rPr>
              <w:t>assistenza medica.</w:t>
            </w:r>
          </w:p>
        </w:tc>
      </w:tr>
      <w:tr w:rsidR="00132732" w:rsidTr="000445BD">
        <w:trPr>
          <w:trHeight w:val="371"/>
        </w:trPr>
        <w:tc>
          <w:tcPr>
            <w:tcW w:w="9777" w:type="dxa"/>
            <w:gridSpan w:val="3"/>
          </w:tcPr>
          <w:p w:rsidR="00132732" w:rsidRPr="00132732" w:rsidRDefault="00132732" w:rsidP="00851DBC">
            <w:pPr>
              <w:pStyle w:val="Titolo2"/>
              <w:tabs>
                <w:tab w:val="left" w:pos="658"/>
              </w:tabs>
              <w:spacing w:before="192"/>
              <w:ind w:left="284" w:firstLine="0"/>
              <w:jc w:val="both"/>
              <w:rPr>
                <w:rFonts w:ascii="Arial" w:eastAsia="Times New Roman" w:hAnsi="Arial" w:cs="Arial"/>
                <w:b w:val="0"/>
                <w:bCs w:val="0"/>
                <w:sz w:val="22"/>
                <w:szCs w:val="22"/>
                <w:lang w:eastAsia="it-IT"/>
              </w:rPr>
            </w:pPr>
            <w:r w:rsidRPr="00132732">
              <w:rPr>
                <w:b w:val="0"/>
              </w:rPr>
              <w:t>Strutture coinvolte: CUG, OPI, Direzione Tecnica, Direzione Amministrativa, Formazione.</w:t>
            </w:r>
          </w:p>
        </w:tc>
      </w:tr>
    </w:tbl>
    <w:p w:rsidR="00153366" w:rsidRDefault="00065566">
      <w:pPr>
        <w:pStyle w:val="Titolo2"/>
        <w:numPr>
          <w:ilvl w:val="1"/>
          <w:numId w:val="6"/>
        </w:numPr>
        <w:tabs>
          <w:tab w:val="left" w:pos="658"/>
        </w:tabs>
        <w:spacing w:before="192"/>
        <w:ind w:hanging="426"/>
      </w:pPr>
      <w:r>
        <w:rPr>
          <w:color w:val="4F80BC"/>
        </w:rPr>
        <w:lastRenderedPageBreak/>
        <w:t>Durata del</w:t>
      </w:r>
      <w:r>
        <w:rPr>
          <w:color w:val="4F80BC"/>
          <w:spacing w:val="2"/>
        </w:rPr>
        <w:t xml:space="preserve"> </w:t>
      </w:r>
      <w:bookmarkEnd w:id="3"/>
      <w:r>
        <w:rPr>
          <w:color w:val="4F80BC"/>
        </w:rPr>
        <w:t>piano</w:t>
      </w:r>
    </w:p>
    <w:p w:rsidR="00153366" w:rsidRDefault="00065566">
      <w:pPr>
        <w:pStyle w:val="Corpotesto"/>
        <w:spacing w:before="45" w:line="276" w:lineRule="auto"/>
        <w:ind w:right="189"/>
      </w:pPr>
      <w:r>
        <w:t>Il presente piano ha durata triennale. Il Piano sarà pubblicato sull’albo pretorio e nell’apposita sezione sul sito istituzionale. Nel periodo di vigenza del presente piano saranno raccolti presso l’ufficio risorse umane pareri, consigli, osservazioni, suggerimenti da parte del personale dipendente e del CUG in modo da poter procedere alla scadenza, ad un adeguato aggiornamento.</w:t>
      </w:r>
      <w:bookmarkStart w:id="4" w:name="_GoBack"/>
      <w:bookmarkEnd w:id="4"/>
    </w:p>
    <w:sectPr w:rsidR="00153366">
      <w:pgSz w:w="11910" w:h="16840"/>
      <w:pgMar w:top="880" w:right="940" w:bottom="1160" w:left="900" w:header="0" w:footer="9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92A" w:rsidRDefault="0048392A">
      <w:r>
        <w:separator/>
      </w:r>
    </w:p>
  </w:endnote>
  <w:endnote w:type="continuationSeparator" w:id="0">
    <w:p w:rsidR="0048392A" w:rsidRDefault="0048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rlito">
    <w:altName w:val="Arial"/>
    <w:charset w:val="00"/>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adea">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92A" w:rsidRDefault="0048392A">
      <w:r>
        <w:separator/>
      </w:r>
    </w:p>
  </w:footnote>
  <w:footnote w:type="continuationSeparator" w:id="0">
    <w:p w:rsidR="0048392A" w:rsidRDefault="004839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D06"/>
    <w:multiLevelType w:val="multilevel"/>
    <w:tmpl w:val="ECA403BA"/>
    <w:lvl w:ilvl="0">
      <w:start w:val="3"/>
      <w:numFmt w:val="decimal"/>
      <w:lvlText w:val="%1"/>
      <w:lvlJc w:val="left"/>
      <w:pPr>
        <w:ind w:left="783" w:hanging="330"/>
      </w:pPr>
      <w:rPr>
        <w:rFonts w:hint="default"/>
        <w:lang w:val="it-IT" w:eastAsia="en-US" w:bidi="ar-SA"/>
      </w:rPr>
    </w:lvl>
    <w:lvl w:ilvl="1">
      <w:start w:val="1"/>
      <w:numFmt w:val="decimal"/>
      <w:lvlText w:val="%1.%2"/>
      <w:lvlJc w:val="left"/>
      <w:pPr>
        <w:ind w:left="783" w:hanging="330"/>
      </w:pPr>
      <w:rPr>
        <w:rFonts w:ascii="Carlito" w:eastAsia="Carlito" w:hAnsi="Carlito" w:cs="Carlito" w:hint="default"/>
        <w:w w:val="100"/>
        <w:sz w:val="22"/>
        <w:szCs w:val="22"/>
        <w:lang w:val="it-IT" w:eastAsia="en-US" w:bidi="ar-SA"/>
      </w:rPr>
    </w:lvl>
    <w:lvl w:ilvl="2">
      <w:numFmt w:val="bullet"/>
      <w:lvlText w:val="•"/>
      <w:lvlJc w:val="left"/>
      <w:pPr>
        <w:ind w:left="2637" w:hanging="330"/>
      </w:pPr>
      <w:rPr>
        <w:rFonts w:hint="default"/>
        <w:lang w:val="it-IT" w:eastAsia="en-US" w:bidi="ar-SA"/>
      </w:rPr>
    </w:lvl>
    <w:lvl w:ilvl="3">
      <w:numFmt w:val="bullet"/>
      <w:lvlText w:val="•"/>
      <w:lvlJc w:val="left"/>
      <w:pPr>
        <w:ind w:left="3565" w:hanging="330"/>
      </w:pPr>
      <w:rPr>
        <w:rFonts w:hint="default"/>
        <w:lang w:val="it-IT" w:eastAsia="en-US" w:bidi="ar-SA"/>
      </w:rPr>
    </w:lvl>
    <w:lvl w:ilvl="4">
      <w:numFmt w:val="bullet"/>
      <w:lvlText w:val="•"/>
      <w:lvlJc w:val="left"/>
      <w:pPr>
        <w:ind w:left="4494" w:hanging="330"/>
      </w:pPr>
      <w:rPr>
        <w:rFonts w:hint="default"/>
        <w:lang w:val="it-IT" w:eastAsia="en-US" w:bidi="ar-SA"/>
      </w:rPr>
    </w:lvl>
    <w:lvl w:ilvl="5">
      <w:numFmt w:val="bullet"/>
      <w:lvlText w:val="•"/>
      <w:lvlJc w:val="left"/>
      <w:pPr>
        <w:ind w:left="5423" w:hanging="330"/>
      </w:pPr>
      <w:rPr>
        <w:rFonts w:hint="default"/>
        <w:lang w:val="it-IT" w:eastAsia="en-US" w:bidi="ar-SA"/>
      </w:rPr>
    </w:lvl>
    <w:lvl w:ilvl="6">
      <w:numFmt w:val="bullet"/>
      <w:lvlText w:val="•"/>
      <w:lvlJc w:val="left"/>
      <w:pPr>
        <w:ind w:left="6351" w:hanging="330"/>
      </w:pPr>
      <w:rPr>
        <w:rFonts w:hint="default"/>
        <w:lang w:val="it-IT" w:eastAsia="en-US" w:bidi="ar-SA"/>
      </w:rPr>
    </w:lvl>
    <w:lvl w:ilvl="7">
      <w:numFmt w:val="bullet"/>
      <w:lvlText w:val="•"/>
      <w:lvlJc w:val="left"/>
      <w:pPr>
        <w:ind w:left="7280" w:hanging="330"/>
      </w:pPr>
      <w:rPr>
        <w:rFonts w:hint="default"/>
        <w:lang w:val="it-IT" w:eastAsia="en-US" w:bidi="ar-SA"/>
      </w:rPr>
    </w:lvl>
    <w:lvl w:ilvl="8">
      <w:numFmt w:val="bullet"/>
      <w:lvlText w:val="•"/>
      <w:lvlJc w:val="left"/>
      <w:pPr>
        <w:ind w:left="8209" w:hanging="330"/>
      </w:pPr>
      <w:rPr>
        <w:rFonts w:hint="default"/>
        <w:lang w:val="it-IT" w:eastAsia="en-US" w:bidi="ar-SA"/>
      </w:rPr>
    </w:lvl>
  </w:abstractNum>
  <w:abstractNum w:abstractNumId="1" w15:restartNumberingAfterBreak="0">
    <w:nsid w:val="0563612F"/>
    <w:multiLevelType w:val="multilevel"/>
    <w:tmpl w:val="1FA8E0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339B1"/>
    <w:multiLevelType w:val="multilevel"/>
    <w:tmpl w:val="0F267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3C3146"/>
    <w:multiLevelType w:val="hybridMultilevel"/>
    <w:tmpl w:val="D4463D04"/>
    <w:lvl w:ilvl="0" w:tplc="04100001">
      <w:start w:val="1"/>
      <w:numFmt w:val="bullet"/>
      <w:lvlText w:val=""/>
      <w:lvlJc w:val="left"/>
      <w:pPr>
        <w:ind w:left="785" w:hanging="360"/>
      </w:pPr>
      <w:rPr>
        <w:rFonts w:ascii="Symbol" w:hAnsi="Symbol" w:hint="default"/>
        <w:spacing w:val="-2"/>
        <w:w w:val="100"/>
        <w:sz w:val="22"/>
        <w:szCs w:val="22"/>
        <w:lang w:val="it-IT" w:eastAsia="en-US" w:bidi="ar-SA"/>
      </w:rPr>
    </w:lvl>
    <w:lvl w:ilvl="1" w:tplc="84262E78">
      <w:numFmt w:val="bullet"/>
      <w:lvlText w:val="•"/>
      <w:lvlJc w:val="left"/>
      <w:pPr>
        <w:ind w:left="1062" w:hanging="360"/>
      </w:pPr>
      <w:rPr>
        <w:rFonts w:hint="default"/>
        <w:lang w:val="it-IT" w:eastAsia="en-US" w:bidi="ar-SA"/>
      </w:rPr>
    </w:lvl>
    <w:lvl w:ilvl="2" w:tplc="323480C6">
      <w:numFmt w:val="bullet"/>
      <w:lvlText w:val="•"/>
      <w:lvlJc w:val="left"/>
      <w:pPr>
        <w:ind w:left="1305" w:hanging="360"/>
      </w:pPr>
      <w:rPr>
        <w:rFonts w:hint="default"/>
        <w:lang w:val="it-IT" w:eastAsia="en-US" w:bidi="ar-SA"/>
      </w:rPr>
    </w:lvl>
    <w:lvl w:ilvl="3" w:tplc="AE0A234E">
      <w:numFmt w:val="bullet"/>
      <w:lvlText w:val="•"/>
      <w:lvlJc w:val="left"/>
      <w:pPr>
        <w:ind w:left="1548" w:hanging="360"/>
      </w:pPr>
      <w:rPr>
        <w:rFonts w:hint="default"/>
        <w:lang w:val="it-IT" w:eastAsia="en-US" w:bidi="ar-SA"/>
      </w:rPr>
    </w:lvl>
    <w:lvl w:ilvl="4" w:tplc="EC647AF8">
      <w:numFmt w:val="bullet"/>
      <w:lvlText w:val="•"/>
      <w:lvlJc w:val="left"/>
      <w:pPr>
        <w:ind w:left="1791" w:hanging="360"/>
      </w:pPr>
      <w:rPr>
        <w:rFonts w:hint="default"/>
        <w:lang w:val="it-IT" w:eastAsia="en-US" w:bidi="ar-SA"/>
      </w:rPr>
    </w:lvl>
    <w:lvl w:ilvl="5" w:tplc="0BC6011E">
      <w:numFmt w:val="bullet"/>
      <w:lvlText w:val="•"/>
      <w:lvlJc w:val="left"/>
      <w:pPr>
        <w:ind w:left="2034" w:hanging="360"/>
      </w:pPr>
      <w:rPr>
        <w:rFonts w:hint="default"/>
        <w:lang w:val="it-IT" w:eastAsia="en-US" w:bidi="ar-SA"/>
      </w:rPr>
    </w:lvl>
    <w:lvl w:ilvl="6" w:tplc="55681148">
      <w:numFmt w:val="bullet"/>
      <w:lvlText w:val="•"/>
      <w:lvlJc w:val="left"/>
      <w:pPr>
        <w:ind w:left="2277" w:hanging="360"/>
      </w:pPr>
      <w:rPr>
        <w:rFonts w:hint="default"/>
        <w:lang w:val="it-IT" w:eastAsia="en-US" w:bidi="ar-SA"/>
      </w:rPr>
    </w:lvl>
    <w:lvl w:ilvl="7" w:tplc="51103F7E">
      <w:numFmt w:val="bullet"/>
      <w:lvlText w:val="•"/>
      <w:lvlJc w:val="left"/>
      <w:pPr>
        <w:ind w:left="2520" w:hanging="360"/>
      </w:pPr>
      <w:rPr>
        <w:rFonts w:hint="default"/>
        <w:lang w:val="it-IT" w:eastAsia="en-US" w:bidi="ar-SA"/>
      </w:rPr>
    </w:lvl>
    <w:lvl w:ilvl="8" w:tplc="57C6D5CE">
      <w:numFmt w:val="bullet"/>
      <w:lvlText w:val="•"/>
      <w:lvlJc w:val="left"/>
      <w:pPr>
        <w:ind w:left="2763" w:hanging="360"/>
      </w:pPr>
      <w:rPr>
        <w:rFonts w:hint="default"/>
        <w:lang w:val="it-IT" w:eastAsia="en-US" w:bidi="ar-SA"/>
      </w:rPr>
    </w:lvl>
  </w:abstractNum>
  <w:abstractNum w:abstractNumId="4" w15:restartNumberingAfterBreak="0">
    <w:nsid w:val="133A47E0"/>
    <w:multiLevelType w:val="multilevel"/>
    <w:tmpl w:val="7212A686"/>
    <w:lvl w:ilvl="0">
      <w:start w:val="4"/>
      <w:numFmt w:val="decimal"/>
      <w:lvlText w:val="%1"/>
      <w:lvlJc w:val="left"/>
      <w:pPr>
        <w:ind w:left="657" w:hanging="425"/>
      </w:pPr>
      <w:rPr>
        <w:rFonts w:hint="default"/>
        <w:lang w:val="it-IT" w:eastAsia="en-US" w:bidi="ar-SA"/>
      </w:rPr>
    </w:lvl>
    <w:lvl w:ilvl="1">
      <w:start w:val="1"/>
      <w:numFmt w:val="decimal"/>
      <w:lvlText w:val="%1.%2"/>
      <w:lvlJc w:val="left"/>
      <w:pPr>
        <w:ind w:left="657" w:hanging="425"/>
      </w:pPr>
      <w:rPr>
        <w:rFonts w:ascii="Caladea" w:eastAsia="Caladea" w:hAnsi="Caladea" w:cs="Caladea" w:hint="default"/>
        <w:b/>
        <w:bCs/>
        <w:color w:val="4F80BC"/>
        <w:w w:val="99"/>
        <w:sz w:val="26"/>
        <w:szCs w:val="26"/>
        <w:lang w:val="it-IT" w:eastAsia="en-US" w:bidi="ar-SA"/>
      </w:rPr>
    </w:lvl>
    <w:lvl w:ilvl="2">
      <w:numFmt w:val="bullet"/>
      <w:lvlText w:val="•"/>
      <w:lvlJc w:val="left"/>
      <w:pPr>
        <w:ind w:left="2541" w:hanging="425"/>
      </w:pPr>
      <w:rPr>
        <w:rFonts w:hint="default"/>
        <w:lang w:val="it-IT" w:eastAsia="en-US" w:bidi="ar-SA"/>
      </w:rPr>
    </w:lvl>
    <w:lvl w:ilvl="3">
      <w:numFmt w:val="bullet"/>
      <w:lvlText w:val="•"/>
      <w:lvlJc w:val="left"/>
      <w:pPr>
        <w:ind w:left="3481" w:hanging="425"/>
      </w:pPr>
      <w:rPr>
        <w:rFonts w:hint="default"/>
        <w:lang w:val="it-IT" w:eastAsia="en-US" w:bidi="ar-SA"/>
      </w:rPr>
    </w:lvl>
    <w:lvl w:ilvl="4">
      <w:numFmt w:val="bullet"/>
      <w:lvlText w:val="•"/>
      <w:lvlJc w:val="left"/>
      <w:pPr>
        <w:ind w:left="4422" w:hanging="425"/>
      </w:pPr>
      <w:rPr>
        <w:rFonts w:hint="default"/>
        <w:lang w:val="it-IT" w:eastAsia="en-US" w:bidi="ar-SA"/>
      </w:rPr>
    </w:lvl>
    <w:lvl w:ilvl="5">
      <w:numFmt w:val="bullet"/>
      <w:lvlText w:val="•"/>
      <w:lvlJc w:val="left"/>
      <w:pPr>
        <w:ind w:left="5363" w:hanging="425"/>
      </w:pPr>
      <w:rPr>
        <w:rFonts w:hint="default"/>
        <w:lang w:val="it-IT" w:eastAsia="en-US" w:bidi="ar-SA"/>
      </w:rPr>
    </w:lvl>
    <w:lvl w:ilvl="6">
      <w:numFmt w:val="bullet"/>
      <w:lvlText w:val="•"/>
      <w:lvlJc w:val="left"/>
      <w:pPr>
        <w:ind w:left="6303" w:hanging="425"/>
      </w:pPr>
      <w:rPr>
        <w:rFonts w:hint="default"/>
        <w:lang w:val="it-IT" w:eastAsia="en-US" w:bidi="ar-SA"/>
      </w:rPr>
    </w:lvl>
    <w:lvl w:ilvl="7">
      <w:numFmt w:val="bullet"/>
      <w:lvlText w:val="•"/>
      <w:lvlJc w:val="left"/>
      <w:pPr>
        <w:ind w:left="7244" w:hanging="425"/>
      </w:pPr>
      <w:rPr>
        <w:rFonts w:hint="default"/>
        <w:lang w:val="it-IT" w:eastAsia="en-US" w:bidi="ar-SA"/>
      </w:rPr>
    </w:lvl>
    <w:lvl w:ilvl="8">
      <w:numFmt w:val="bullet"/>
      <w:lvlText w:val="•"/>
      <w:lvlJc w:val="left"/>
      <w:pPr>
        <w:ind w:left="8185" w:hanging="425"/>
      </w:pPr>
      <w:rPr>
        <w:rFonts w:hint="default"/>
        <w:lang w:val="it-IT" w:eastAsia="en-US" w:bidi="ar-SA"/>
      </w:rPr>
    </w:lvl>
  </w:abstractNum>
  <w:abstractNum w:abstractNumId="5" w15:restartNumberingAfterBreak="0">
    <w:nsid w:val="1A67297E"/>
    <w:multiLevelType w:val="hybridMultilevel"/>
    <w:tmpl w:val="DEBED61A"/>
    <w:lvl w:ilvl="0" w:tplc="2CC26D96">
      <w:start w:val="1"/>
      <w:numFmt w:val="decimal"/>
      <w:lvlText w:val="%1."/>
      <w:lvlJc w:val="left"/>
      <w:pPr>
        <w:ind w:left="828" w:hanging="360"/>
      </w:pPr>
      <w:rPr>
        <w:rFonts w:ascii="Arial" w:eastAsia="Arial" w:hAnsi="Arial" w:cs="Arial" w:hint="default"/>
        <w:spacing w:val="-2"/>
        <w:w w:val="100"/>
        <w:sz w:val="22"/>
        <w:szCs w:val="22"/>
        <w:lang w:val="it-IT" w:eastAsia="en-US" w:bidi="ar-SA"/>
      </w:rPr>
    </w:lvl>
    <w:lvl w:ilvl="1" w:tplc="8BEAF5C8">
      <w:numFmt w:val="bullet"/>
      <w:lvlText w:val="•"/>
      <w:lvlJc w:val="left"/>
      <w:pPr>
        <w:ind w:left="1067" w:hanging="360"/>
      </w:pPr>
      <w:rPr>
        <w:rFonts w:hint="default"/>
        <w:lang w:val="it-IT" w:eastAsia="en-US" w:bidi="ar-SA"/>
      </w:rPr>
    </w:lvl>
    <w:lvl w:ilvl="2" w:tplc="9E50EDBA">
      <w:numFmt w:val="bullet"/>
      <w:lvlText w:val="•"/>
      <w:lvlJc w:val="left"/>
      <w:pPr>
        <w:ind w:left="1315" w:hanging="360"/>
      </w:pPr>
      <w:rPr>
        <w:rFonts w:hint="default"/>
        <w:lang w:val="it-IT" w:eastAsia="en-US" w:bidi="ar-SA"/>
      </w:rPr>
    </w:lvl>
    <w:lvl w:ilvl="3" w:tplc="B6F2DB0E">
      <w:numFmt w:val="bullet"/>
      <w:lvlText w:val="•"/>
      <w:lvlJc w:val="left"/>
      <w:pPr>
        <w:ind w:left="1562" w:hanging="360"/>
      </w:pPr>
      <w:rPr>
        <w:rFonts w:hint="default"/>
        <w:lang w:val="it-IT" w:eastAsia="en-US" w:bidi="ar-SA"/>
      </w:rPr>
    </w:lvl>
    <w:lvl w:ilvl="4" w:tplc="6024C208">
      <w:numFmt w:val="bullet"/>
      <w:lvlText w:val="•"/>
      <w:lvlJc w:val="left"/>
      <w:pPr>
        <w:ind w:left="1810" w:hanging="360"/>
      </w:pPr>
      <w:rPr>
        <w:rFonts w:hint="default"/>
        <w:lang w:val="it-IT" w:eastAsia="en-US" w:bidi="ar-SA"/>
      </w:rPr>
    </w:lvl>
    <w:lvl w:ilvl="5" w:tplc="515C98EE">
      <w:numFmt w:val="bullet"/>
      <w:lvlText w:val="•"/>
      <w:lvlJc w:val="left"/>
      <w:pPr>
        <w:ind w:left="2057" w:hanging="360"/>
      </w:pPr>
      <w:rPr>
        <w:rFonts w:hint="default"/>
        <w:lang w:val="it-IT" w:eastAsia="en-US" w:bidi="ar-SA"/>
      </w:rPr>
    </w:lvl>
    <w:lvl w:ilvl="6" w:tplc="6980AEC8">
      <w:numFmt w:val="bullet"/>
      <w:lvlText w:val="•"/>
      <w:lvlJc w:val="left"/>
      <w:pPr>
        <w:ind w:left="2305" w:hanging="360"/>
      </w:pPr>
      <w:rPr>
        <w:rFonts w:hint="default"/>
        <w:lang w:val="it-IT" w:eastAsia="en-US" w:bidi="ar-SA"/>
      </w:rPr>
    </w:lvl>
    <w:lvl w:ilvl="7" w:tplc="CB8C52D4">
      <w:numFmt w:val="bullet"/>
      <w:lvlText w:val="•"/>
      <w:lvlJc w:val="left"/>
      <w:pPr>
        <w:ind w:left="2552" w:hanging="360"/>
      </w:pPr>
      <w:rPr>
        <w:rFonts w:hint="default"/>
        <w:lang w:val="it-IT" w:eastAsia="en-US" w:bidi="ar-SA"/>
      </w:rPr>
    </w:lvl>
    <w:lvl w:ilvl="8" w:tplc="18FE4B7E">
      <w:numFmt w:val="bullet"/>
      <w:lvlText w:val="•"/>
      <w:lvlJc w:val="left"/>
      <w:pPr>
        <w:ind w:left="2800" w:hanging="360"/>
      </w:pPr>
      <w:rPr>
        <w:rFonts w:hint="default"/>
        <w:lang w:val="it-IT" w:eastAsia="en-US" w:bidi="ar-SA"/>
      </w:rPr>
    </w:lvl>
  </w:abstractNum>
  <w:abstractNum w:abstractNumId="6" w15:restartNumberingAfterBreak="0">
    <w:nsid w:val="1D253A1C"/>
    <w:multiLevelType w:val="hybridMultilevel"/>
    <w:tmpl w:val="FA5EA53A"/>
    <w:lvl w:ilvl="0" w:tplc="506A464E">
      <w:numFmt w:val="bullet"/>
      <w:lvlText w:val="•"/>
      <w:lvlJc w:val="left"/>
      <w:pPr>
        <w:ind w:left="159" w:hanging="159"/>
      </w:pPr>
      <w:rPr>
        <w:rFonts w:ascii="Arial" w:eastAsia="Arial" w:hAnsi="Arial" w:cs="Arial" w:hint="default"/>
        <w:w w:val="100"/>
        <w:sz w:val="22"/>
        <w:szCs w:val="22"/>
        <w:lang w:val="it-IT" w:eastAsia="en-US" w:bidi="ar-SA"/>
      </w:rPr>
    </w:lvl>
    <w:lvl w:ilvl="1" w:tplc="ACBACAB4">
      <w:numFmt w:val="bullet"/>
      <w:lvlText w:val="•"/>
      <w:lvlJc w:val="left"/>
      <w:pPr>
        <w:ind w:left="1222" w:hanging="159"/>
      </w:pPr>
      <w:rPr>
        <w:rFonts w:hint="default"/>
        <w:lang w:val="it-IT" w:eastAsia="en-US" w:bidi="ar-SA"/>
      </w:rPr>
    </w:lvl>
    <w:lvl w:ilvl="2" w:tplc="0CC2C706">
      <w:numFmt w:val="bullet"/>
      <w:lvlText w:val="•"/>
      <w:lvlJc w:val="left"/>
      <w:pPr>
        <w:ind w:left="2205" w:hanging="159"/>
      </w:pPr>
      <w:rPr>
        <w:rFonts w:hint="default"/>
        <w:lang w:val="it-IT" w:eastAsia="en-US" w:bidi="ar-SA"/>
      </w:rPr>
    </w:lvl>
    <w:lvl w:ilvl="3" w:tplc="E0C8E278">
      <w:numFmt w:val="bullet"/>
      <w:lvlText w:val="•"/>
      <w:lvlJc w:val="left"/>
      <w:pPr>
        <w:ind w:left="3187" w:hanging="159"/>
      </w:pPr>
      <w:rPr>
        <w:rFonts w:hint="default"/>
        <w:lang w:val="it-IT" w:eastAsia="en-US" w:bidi="ar-SA"/>
      </w:rPr>
    </w:lvl>
    <w:lvl w:ilvl="4" w:tplc="AF76D44E">
      <w:numFmt w:val="bullet"/>
      <w:lvlText w:val="•"/>
      <w:lvlJc w:val="left"/>
      <w:pPr>
        <w:ind w:left="4170" w:hanging="159"/>
      </w:pPr>
      <w:rPr>
        <w:rFonts w:hint="default"/>
        <w:lang w:val="it-IT" w:eastAsia="en-US" w:bidi="ar-SA"/>
      </w:rPr>
    </w:lvl>
    <w:lvl w:ilvl="5" w:tplc="6352B878">
      <w:numFmt w:val="bullet"/>
      <w:lvlText w:val="•"/>
      <w:lvlJc w:val="left"/>
      <w:pPr>
        <w:ind w:left="5153" w:hanging="159"/>
      </w:pPr>
      <w:rPr>
        <w:rFonts w:hint="default"/>
        <w:lang w:val="it-IT" w:eastAsia="en-US" w:bidi="ar-SA"/>
      </w:rPr>
    </w:lvl>
    <w:lvl w:ilvl="6" w:tplc="51943014">
      <w:numFmt w:val="bullet"/>
      <w:lvlText w:val="•"/>
      <w:lvlJc w:val="left"/>
      <w:pPr>
        <w:ind w:left="6135" w:hanging="159"/>
      </w:pPr>
      <w:rPr>
        <w:rFonts w:hint="default"/>
        <w:lang w:val="it-IT" w:eastAsia="en-US" w:bidi="ar-SA"/>
      </w:rPr>
    </w:lvl>
    <w:lvl w:ilvl="7" w:tplc="C8E45DFC">
      <w:numFmt w:val="bullet"/>
      <w:lvlText w:val="•"/>
      <w:lvlJc w:val="left"/>
      <w:pPr>
        <w:ind w:left="7118" w:hanging="159"/>
      </w:pPr>
      <w:rPr>
        <w:rFonts w:hint="default"/>
        <w:lang w:val="it-IT" w:eastAsia="en-US" w:bidi="ar-SA"/>
      </w:rPr>
    </w:lvl>
    <w:lvl w:ilvl="8" w:tplc="20885194">
      <w:numFmt w:val="bullet"/>
      <w:lvlText w:val="•"/>
      <w:lvlJc w:val="left"/>
      <w:pPr>
        <w:ind w:left="8101" w:hanging="159"/>
      </w:pPr>
      <w:rPr>
        <w:rFonts w:hint="default"/>
        <w:lang w:val="it-IT" w:eastAsia="en-US" w:bidi="ar-SA"/>
      </w:rPr>
    </w:lvl>
  </w:abstractNum>
  <w:abstractNum w:abstractNumId="7" w15:restartNumberingAfterBreak="0">
    <w:nsid w:val="29E323F3"/>
    <w:multiLevelType w:val="multilevel"/>
    <w:tmpl w:val="B1AEF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B75C49"/>
    <w:multiLevelType w:val="multilevel"/>
    <w:tmpl w:val="08BEC11C"/>
    <w:lvl w:ilvl="0">
      <w:start w:val="4"/>
      <w:numFmt w:val="decimal"/>
      <w:lvlText w:val="%1"/>
      <w:lvlJc w:val="left"/>
      <w:pPr>
        <w:ind w:left="781" w:hanging="329"/>
      </w:pPr>
      <w:rPr>
        <w:rFonts w:hint="default"/>
        <w:lang w:val="it-IT" w:eastAsia="en-US" w:bidi="ar-SA"/>
      </w:rPr>
    </w:lvl>
    <w:lvl w:ilvl="1">
      <w:start w:val="1"/>
      <w:numFmt w:val="decimal"/>
      <w:lvlText w:val="%1.%2"/>
      <w:lvlJc w:val="left"/>
      <w:pPr>
        <w:ind w:left="781" w:hanging="329"/>
      </w:pPr>
      <w:rPr>
        <w:rFonts w:ascii="Carlito" w:eastAsia="Carlito" w:hAnsi="Carlito" w:cs="Carlito" w:hint="default"/>
        <w:w w:val="100"/>
        <w:sz w:val="22"/>
        <w:szCs w:val="22"/>
        <w:lang w:val="it-IT" w:eastAsia="en-US" w:bidi="ar-SA"/>
      </w:rPr>
    </w:lvl>
    <w:lvl w:ilvl="2">
      <w:numFmt w:val="bullet"/>
      <w:lvlText w:val="•"/>
      <w:lvlJc w:val="left"/>
      <w:pPr>
        <w:ind w:left="2637" w:hanging="329"/>
      </w:pPr>
      <w:rPr>
        <w:rFonts w:hint="default"/>
        <w:lang w:val="it-IT" w:eastAsia="en-US" w:bidi="ar-SA"/>
      </w:rPr>
    </w:lvl>
    <w:lvl w:ilvl="3">
      <w:numFmt w:val="bullet"/>
      <w:lvlText w:val="•"/>
      <w:lvlJc w:val="left"/>
      <w:pPr>
        <w:ind w:left="3565" w:hanging="329"/>
      </w:pPr>
      <w:rPr>
        <w:rFonts w:hint="default"/>
        <w:lang w:val="it-IT" w:eastAsia="en-US" w:bidi="ar-SA"/>
      </w:rPr>
    </w:lvl>
    <w:lvl w:ilvl="4">
      <w:numFmt w:val="bullet"/>
      <w:lvlText w:val="•"/>
      <w:lvlJc w:val="left"/>
      <w:pPr>
        <w:ind w:left="4494" w:hanging="329"/>
      </w:pPr>
      <w:rPr>
        <w:rFonts w:hint="default"/>
        <w:lang w:val="it-IT" w:eastAsia="en-US" w:bidi="ar-SA"/>
      </w:rPr>
    </w:lvl>
    <w:lvl w:ilvl="5">
      <w:numFmt w:val="bullet"/>
      <w:lvlText w:val="•"/>
      <w:lvlJc w:val="left"/>
      <w:pPr>
        <w:ind w:left="5423" w:hanging="329"/>
      </w:pPr>
      <w:rPr>
        <w:rFonts w:hint="default"/>
        <w:lang w:val="it-IT" w:eastAsia="en-US" w:bidi="ar-SA"/>
      </w:rPr>
    </w:lvl>
    <w:lvl w:ilvl="6">
      <w:numFmt w:val="bullet"/>
      <w:lvlText w:val="•"/>
      <w:lvlJc w:val="left"/>
      <w:pPr>
        <w:ind w:left="6351" w:hanging="329"/>
      </w:pPr>
      <w:rPr>
        <w:rFonts w:hint="default"/>
        <w:lang w:val="it-IT" w:eastAsia="en-US" w:bidi="ar-SA"/>
      </w:rPr>
    </w:lvl>
    <w:lvl w:ilvl="7">
      <w:numFmt w:val="bullet"/>
      <w:lvlText w:val="•"/>
      <w:lvlJc w:val="left"/>
      <w:pPr>
        <w:ind w:left="7280" w:hanging="329"/>
      </w:pPr>
      <w:rPr>
        <w:rFonts w:hint="default"/>
        <w:lang w:val="it-IT" w:eastAsia="en-US" w:bidi="ar-SA"/>
      </w:rPr>
    </w:lvl>
    <w:lvl w:ilvl="8">
      <w:numFmt w:val="bullet"/>
      <w:lvlText w:val="•"/>
      <w:lvlJc w:val="left"/>
      <w:pPr>
        <w:ind w:left="8209" w:hanging="329"/>
      </w:pPr>
      <w:rPr>
        <w:rFonts w:hint="default"/>
        <w:lang w:val="it-IT" w:eastAsia="en-US" w:bidi="ar-SA"/>
      </w:rPr>
    </w:lvl>
  </w:abstractNum>
  <w:abstractNum w:abstractNumId="9" w15:restartNumberingAfterBreak="0">
    <w:nsid w:val="3E0C1B98"/>
    <w:multiLevelType w:val="multilevel"/>
    <w:tmpl w:val="7212A686"/>
    <w:lvl w:ilvl="0">
      <w:start w:val="4"/>
      <w:numFmt w:val="decimal"/>
      <w:lvlText w:val="%1"/>
      <w:lvlJc w:val="left"/>
      <w:pPr>
        <w:ind w:left="657" w:hanging="425"/>
      </w:pPr>
      <w:rPr>
        <w:rFonts w:hint="default"/>
        <w:lang w:val="it-IT" w:eastAsia="en-US" w:bidi="ar-SA"/>
      </w:rPr>
    </w:lvl>
    <w:lvl w:ilvl="1">
      <w:start w:val="1"/>
      <w:numFmt w:val="decimal"/>
      <w:lvlText w:val="%1.%2"/>
      <w:lvlJc w:val="left"/>
      <w:pPr>
        <w:ind w:left="657" w:hanging="425"/>
      </w:pPr>
      <w:rPr>
        <w:rFonts w:ascii="Caladea" w:eastAsia="Caladea" w:hAnsi="Caladea" w:cs="Caladea" w:hint="default"/>
        <w:b/>
        <w:bCs/>
        <w:color w:val="4F80BC"/>
        <w:w w:val="99"/>
        <w:sz w:val="26"/>
        <w:szCs w:val="26"/>
        <w:lang w:val="it-IT" w:eastAsia="en-US" w:bidi="ar-SA"/>
      </w:rPr>
    </w:lvl>
    <w:lvl w:ilvl="2">
      <w:numFmt w:val="bullet"/>
      <w:lvlText w:val="•"/>
      <w:lvlJc w:val="left"/>
      <w:pPr>
        <w:ind w:left="2541" w:hanging="425"/>
      </w:pPr>
      <w:rPr>
        <w:rFonts w:hint="default"/>
        <w:lang w:val="it-IT" w:eastAsia="en-US" w:bidi="ar-SA"/>
      </w:rPr>
    </w:lvl>
    <w:lvl w:ilvl="3">
      <w:numFmt w:val="bullet"/>
      <w:lvlText w:val="•"/>
      <w:lvlJc w:val="left"/>
      <w:pPr>
        <w:ind w:left="3481" w:hanging="425"/>
      </w:pPr>
      <w:rPr>
        <w:rFonts w:hint="default"/>
        <w:lang w:val="it-IT" w:eastAsia="en-US" w:bidi="ar-SA"/>
      </w:rPr>
    </w:lvl>
    <w:lvl w:ilvl="4">
      <w:numFmt w:val="bullet"/>
      <w:lvlText w:val="•"/>
      <w:lvlJc w:val="left"/>
      <w:pPr>
        <w:ind w:left="4422" w:hanging="425"/>
      </w:pPr>
      <w:rPr>
        <w:rFonts w:hint="default"/>
        <w:lang w:val="it-IT" w:eastAsia="en-US" w:bidi="ar-SA"/>
      </w:rPr>
    </w:lvl>
    <w:lvl w:ilvl="5">
      <w:numFmt w:val="bullet"/>
      <w:lvlText w:val="•"/>
      <w:lvlJc w:val="left"/>
      <w:pPr>
        <w:ind w:left="5363" w:hanging="425"/>
      </w:pPr>
      <w:rPr>
        <w:rFonts w:hint="default"/>
        <w:lang w:val="it-IT" w:eastAsia="en-US" w:bidi="ar-SA"/>
      </w:rPr>
    </w:lvl>
    <w:lvl w:ilvl="6">
      <w:numFmt w:val="bullet"/>
      <w:lvlText w:val="•"/>
      <w:lvlJc w:val="left"/>
      <w:pPr>
        <w:ind w:left="6303" w:hanging="425"/>
      </w:pPr>
      <w:rPr>
        <w:rFonts w:hint="default"/>
        <w:lang w:val="it-IT" w:eastAsia="en-US" w:bidi="ar-SA"/>
      </w:rPr>
    </w:lvl>
    <w:lvl w:ilvl="7">
      <w:numFmt w:val="bullet"/>
      <w:lvlText w:val="•"/>
      <w:lvlJc w:val="left"/>
      <w:pPr>
        <w:ind w:left="7244" w:hanging="425"/>
      </w:pPr>
      <w:rPr>
        <w:rFonts w:hint="default"/>
        <w:lang w:val="it-IT" w:eastAsia="en-US" w:bidi="ar-SA"/>
      </w:rPr>
    </w:lvl>
    <w:lvl w:ilvl="8">
      <w:numFmt w:val="bullet"/>
      <w:lvlText w:val="•"/>
      <w:lvlJc w:val="left"/>
      <w:pPr>
        <w:ind w:left="8185" w:hanging="425"/>
      </w:pPr>
      <w:rPr>
        <w:rFonts w:hint="default"/>
        <w:lang w:val="it-IT" w:eastAsia="en-US" w:bidi="ar-SA"/>
      </w:rPr>
    </w:lvl>
  </w:abstractNum>
  <w:abstractNum w:abstractNumId="10" w15:restartNumberingAfterBreak="0">
    <w:nsid w:val="3E592838"/>
    <w:multiLevelType w:val="multilevel"/>
    <w:tmpl w:val="FC840B0E"/>
    <w:lvl w:ilvl="0">
      <w:start w:val="2"/>
      <w:numFmt w:val="decimal"/>
      <w:lvlText w:val="%1"/>
      <w:lvlJc w:val="left"/>
      <w:pPr>
        <w:ind w:left="783" w:hanging="330"/>
      </w:pPr>
      <w:rPr>
        <w:rFonts w:hint="default"/>
        <w:lang w:val="it-IT" w:eastAsia="en-US" w:bidi="ar-SA"/>
      </w:rPr>
    </w:lvl>
    <w:lvl w:ilvl="1">
      <w:start w:val="1"/>
      <w:numFmt w:val="decimal"/>
      <w:lvlText w:val="%1.%2"/>
      <w:lvlJc w:val="left"/>
      <w:pPr>
        <w:ind w:left="783" w:hanging="330"/>
      </w:pPr>
      <w:rPr>
        <w:rFonts w:ascii="Carlito" w:eastAsia="Carlito" w:hAnsi="Carlito" w:cs="Carlito" w:hint="default"/>
        <w:w w:val="100"/>
        <w:sz w:val="22"/>
        <w:szCs w:val="22"/>
        <w:lang w:val="it-IT" w:eastAsia="en-US" w:bidi="ar-SA"/>
      </w:rPr>
    </w:lvl>
    <w:lvl w:ilvl="2">
      <w:numFmt w:val="bullet"/>
      <w:lvlText w:val="•"/>
      <w:lvlJc w:val="left"/>
      <w:pPr>
        <w:ind w:left="2637" w:hanging="330"/>
      </w:pPr>
      <w:rPr>
        <w:rFonts w:hint="default"/>
        <w:lang w:val="it-IT" w:eastAsia="en-US" w:bidi="ar-SA"/>
      </w:rPr>
    </w:lvl>
    <w:lvl w:ilvl="3">
      <w:numFmt w:val="bullet"/>
      <w:lvlText w:val="•"/>
      <w:lvlJc w:val="left"/>
      <w:pPr>
        <w:ind w:left="3565" w:hanging="330"/>
      </w:pPr>
      <w:rPr>
        <w:rFonts w:hint="default"/>
        <w:lang w:val="it-IT" w:eastAsia="en-US" w:bidi="ar-SA"/>
      </w:rPr>
    </w:lvl>
    <w:lvl w:ilvl="4">
      <w:numFmt w:val="bullet"/>
      <w:lvlText w:val="•"/>
      <w:lvlJc w:val="left"/>
      <w:pPr>
        <w:ind w:left="4494" w:hanging="330"/>
      </w:pPr>
      <w:rPr>
        <w:rFonts w:hint="default"/>
        <w:lang w:val="it-IT" w:eastAsia="en-US" w:bidi="ar-SA"/>
      </w:rPr>
    </w:lvl>
    <w:lvl w:ilvl="5">
      <w:numFmt w:val="bullet"/>
      <w:lvlText w:val="•"/>
      <w:lvlJc w:val="left"/>
      <w:pPr>
        <w:ind w:left="5423" w:hanging="330"/>
      </w:pPr>
      <w:rPr>
        <w:rFonts w:hint="default"/>
        <w:lang w:val="it-IT" w:eastAsia="en-US" w:bidi="ar-SA"/>
      </w:rPr>
    </w:lvl>
    <w:lvl w:ilvl="6">
      <w:numFmt w:val="bullet"/>
      <w:lvlText w:val="•"/>
      <w:lvlJc w:val="left"/>
      <w:pPr>
        <w:ind w:left="6351" w:hanging="330"/>
      </w:pPr>
      <w:rPr>
        <w:rFonts w:hint="default"/>
        <w:lang w:val="it-IT" w:eastAsia="en-US" w:bidi="ar-SA"/>
      </w:rPr>
    </w:lvl>
    <w:lvl w:ilvl="7">
      <w:numFmt w:val="bullet"/>
      <w:lvlText w:val="•"/>
      <w:lvlJc w:val="left"/>
      <w:pPr>
        <w:ind w:left="7280" w:hanging="330"/>
      </w:pPr>
      <w:rPr>
        <w:rFonts w:hint="default"/>
        <w:lang w:val="it-IT" w:eastAsia="en-US" w:bidi="ar-SA"/>
      </w:rPr>
    </w:lvl>
    <w:lvl w:ilvl="8">
      <w:numFmt w:val="bullet"/>
      <w:lvlText w:val="•"/>
      <w:lvlJc w:val="left"/>
      <w:pPr>
        <w:ind w:left="8209" w:hanging="330"/>
      </w:pPr>
      <w:rPr>
        <w:rFonts w:hint="default"/>
        <w:lang w:val="it-IT" w:eastAsia="en-US" w:bidi="ar-SA"/>
      </w:rPr>
    </w:lvl>
  </w:abstractNum>
  <w:abstractNum w:abstractNumId="11" w15:restartNumberingAfterBreak="0">
    <w:nsid w:val="467838F2"/>
    <w:multiLevelType w:val="multilevel"/>
    <w:tmpl w:val="85602284"/>
    <w:lvl w:ilvl="0">
      <w:start w:val="2"/>
      <w:numFmt w:val="decimal"/>
      <w:lvlText w:val="%1"/>
      <w:lvlJc w:val="left"/>
      <w:pPr>
        <w:ind w:left="657" w:hanging="425"/>
      </w:pPr>
      <w:rPr>
        <w:rFonts w:hint="default"/>
        <w:lang w:val="it-IT" w:eastAsia="en-US" w:bidi="ar-SA"/>
      </w:rPr>
    </w:lvl>
    <w:lvl w:ilvl="1">
      <w:start w:val="1"/>
      <w:numFmt w:val="decimal"/>
      <w:lvlText w:val="%1.%2"/>
      <w:lvlJc w:val="left"/>
      <w:pPr>
        <w:ind w:left="657" w:hanging="425"/>
      </w:pPr>
      <w:rPr>
        <w:rFonts w:ascii="Caladea" w:eastAsia="Caladea" w:hAnsi="Caladea" w:cs="Caladea" w:hint="default"/>
        <w:b/>
        <w:bCs/>
        <w:color w:val="4F80BC"/>
        <w:w w:val="99"/>
        <w:sz w:val="26"/>
        <w:szCs w:val="26"/>
        <w:lang w:val="it-IT" w:eastAsia="en-US" w:bidi="ar-SA"/>
      </w:rPr>
    </w:lvl>
    <w:lvl w:ilvl="2">
      <w:start w:val="1"/>
      <w:numFmt w:val="decimal"/>
      <w:lvlText w:val="%3."/>
      <w:lvlJc w:val="left"/>
      <w:pPr>
        <w:ind w:left="997" w:hanging="360"/>
      </w:pPr>
      <w:rPr>
        <w:rFonts w:ascii="Arial" w:eastAsia="Arial" w:hAnsi="Arial" w:cs="Arial" w:hint="default"/>
        <w:spacing w:val="-2"/>
        <w:w w:val="100"/>
        <w:sz w:val="22"/>
        <w:szCs w:val="22"/>
        <w:lang w:val="it-IT" w:eastAsia="en-US" w:bidi="ar-SA"/>
      </w:rPr>
    </w:lvl>
    <w:lvl w:ilvl="3">
      <w:numFmt w:val="bullet"/>
      <w:lvlText w:val="•"/>
      <w:lvlJc w:val="left"/>
      <w:pPr>
        <w:ind w:left="3014" w:hanging="360"/>
      </w:pPr>
      <w:rPr>
        <w:rFonts w:hint="default"/>
        <w:lang w:val="it-IT" w:eastAsia="en-US" w:bidi="ar-SA"/>
      </w:rPr>
    </w:lvl>
    <w:lvl w:ilvl="4">
      <w:numFmt w:val="bullet"/>
      <w:lvlText w:val="•"/>
      <w:lvlJc w:val="left"/>
      <w:pPr>
        <w:ind w:left="4022" w:hanging="360"/>
      </w:pPr>
      <w:rPr>
        <w:rFonts w:hint="default"/>
        <w:lang w:val="it-IT" w:eastAsia="en-US" w:bidi="ar-SA"/>
      </w:rPr>
    </w:lvl>
    <w:lvl w:ilvl="5">
      <w:numFmt w:val="bullet"/>
      <w:lvlText w:val="•"/>
      <w:lvlJc w:val="left"/>
      <w:pPr>
        <w:ind w:left="5029" w:hanging="360"/>
      </w:pPr>
      <w:rPr>
        <w:rFonts w:hint="default"/>
        <w:lang w:val="it-IT" w:eastAsia="en-US" w:bidi="ar-SA"/>
      </w:rPr>
    </w:lvl>
    <w:lvl w:ilvl="6">
      <w:numFmt w:val="bullet"/>
      <w:lvlText w:val="•"/>
      <w:lvlJc w:val="left"/>
      <w:pPr>
        <w:ind w:left="6036" w:hanging="360"/>
      </w:pPr>
      <w:rPr>
        <w:rFonts w:hint="default"/>
        <w:lang w:val="it-IT" w:eastAsia="en-US" w:bidi="ar-SA"/>
      </w:rPr>
    </w:lvl>
    <w:lvl w:ilvl="7">
      <w:numFmt w:val="bullet"/>
      <w:lvlText w:val="•"/>
      <w:lvlJc w:val="left"/>
      <w:pPr>
        <w:ind w:left="7044" w:hanging="360"/>
      </w:pPr>
      <w:rPr>
        <w:rFonts w:hint="default"/>
        <w:lang w:val="it-IT" w:eastAsia="en-US" w:bidi="ar-SA"/>
      </w:rPr>
    </w:lvl>
    <w:lvl w:ilvl="8">
      <w:numFmt w:val="bullet"/>
      <w:lvlText w:val="•"/>
      <w:lvlJc w:val="left"/>
      <w:pPr>
        <w:ind w:left="8051" w:hanging="360"/>
      </w:pPr>
      <w:rPr>
        <w:rFonts w:hint="default"/>
        <w:lang w:val="it-IT" w:eastAsia="en-US" w:bidi="ar-SA"/>
      </w:rPr>
    </w:lvl>
  </w:abstractNum>
  <w:abstractNum w:abstractNumId="12" w15:restartNumberingAfterBreak="0">
    <w:nsid w:val="47513FB7"/>
    <w:multiLevelType w:val="hybridMultilevel"/>
    <w:tmpl w:val="6AF83188"/>
    <w:lvl w:ilvl="0" w:tplc="B5C020CC">
      <w:start w:val="1"/>
      <w:numFmt w:val="decimal"/>
      <w:lvlText w:val="%1."/>
      <w:lvlJc w:val="left"/>
      <w:pPr>
        <w:ind w:left="828" w:hanging="360"/>
      </w:pPr>
      <w:rPr>
        <w:rFonts w:ascii="Arial" w:eastAsia="Arial" w:hAnsi="Arial" w:cs="Arial" w:hint="default"/>
        <w:spacing w:val="-2"/>
        <w:w w:val="100"/>
        <w:sz w:val="22"/>
        <w:szCs w:val="22"/>
        <w:lang w:val="it-IT" w:eastAsia="en-US" w:bidi="ar-SA"/>
      </w:rPr>
    </w:lvl>
    <w:lvl w:ilvl="1" w:tplc="84262E78">
      <w:numFmt w:val="bullet"/>
      <w:lvlText w:val="•"/>
      <w:lvlJc w:val="left"/>
      <w:pPr>
        <w:ind w:left="1062" w:hanging="360"/>
      </w:pPr>
      <w:rPr>
        <w:rFonts w:hint="default"/>
        <w:lang w:val="it-IT" w:eastAsia="en-US" w:bidi="ar-SA"/>
      </w:rPr>
    </w:lvl>
    <w:lvl w:ilvl="2" w:tplc="323480C6">
      <w:numFmt w:val="bullet"/>
      <w:lvlText w:val="•"/>
      <w:lvlJc w:val="left"/>
      <w:pPr>
        <w:ind w:left="1305" w:hanging="360"/>
      </w:pPr>
      <w:rPr>
        <w:rFonts w:hint="default"/>
        <w:lang w:val="it-IT" w:eastAsia="en-US" w:bidi="ar-SA"/>
      </w:rPr>
    </w:lvl>
    <w:lvl w:ilvl="3" w:tplc="AE0A234E">
      <w:numFmt w:val="bullet"/>
      <w:lvlText w:val="•"/>
      <w:lvlJc w:val="left"/>
      <w:pPr>
        <w:ind w:left="1548" w:hanging="360"/>
      </w:pPr>
      <w:rPr>
        <w:rFonts w:hint="default"/>
        <w:lang w:val="it-IT" w:eastAsia="en-US" w:bidi="ar-SA"/>
      </w:rPr>
    </w:lvl>
    <w:lvl w:ilvl="4" w:tplc="EC647AF8">
      <w:numFmt w:val="bullet"/>
      <w:lvlText w:val="•"/>
      <w:lvlJc w:val="left"/>
      <w:pPr>
        <w:ind w:left="1791" w:hanging="360"/>
      </w:pPr>
      <w:rPr>
        <w:rFonts w:hint="default"/>
        <w:lang w:val="it-IT" w:eastAsia="en-US" w:bidi="ar-SA"/>
      </w:rPr>
    </w:lvl>
    <w:lvl w:ilvl="5" w:tplc="0BC6011E">
      <w:numFmt w:val="bullet"/>
      <w:lvlText w:val="•"/>
      <w:lvlJc w:val="left"/>
      <w:pPr>
        <w:ind w:left="2034" w:hanging="360"/>
      </w:pPr>
      <w:rPr>
        <w:rFonts w:hint="default"/>
        <w:lang w:val="it-IT" w:eastAsia="en-US" w:bidi="ar-SA"/>
      </w:rPr>
    </w:lvl>
    <w:lvl w:ilvl="6" w:tplc="55681148">
      <w:numFmt w:val="bullet"/>
      <w:lvlText w:val="•"/>
      <w:lvlJc w:val="left"/>
      <w:pPr>
        <w:ind w:left="2277" w:hanging="360"/>
      </w:pPr>
      <w:rPr>
        <w:rFonts w:hint="default"/>
        <w:lang w:val="it-IT" w:eastAsia="en-US" w:bidi="ar-SA"/>
      </w:rPr>
    </w:lvl>
    <w:lvl w:ilvl="7" w:tplc="51103F7E">
      <w:numFmt w:val="bullet"/>
      <w:lvlText w:val="•"/>
      <w:lvlJc w:val="left"/>
      <w:pPr>
        <w:ind w:left="2520" w:hanging="360"/>
      </w:pPr>
      <w:rPr>
        <w:rFonts w:hint="default"/>
        <w:lang w:val="it-IT" w:eastAsia="en-US" w:bidi="ar-SA"/>
      </w:rPr>
    </w:lvl>
    <w:lvl w:ilvl="8" w:tplc="57C6D5CE">
      <w:numFmt w:val="bullet"/>
      <w:lvlText w:val="•"/>
      <w:lvlJc w:val="left"/>
      <w:pPr>
        <w:ind w:left="2763" w:hanging="360"/>
      </w:pPr>
      <w:rPr>
        <w:rFonts w:hint="default"/>
        <w:lang w:val="it-IT" w:eastAsia="en-US" w:bidi="ar-SA"/>
      </w:rPr>
    </w:lvl>
  </w:abstractNum>
  <w:abstractNum w:abstractNumId="13" w15:restartNumberingAfterBreak="0">
    <w:nsid w:val="508A050F"/>
    <w:multiLevelType w:val="hybridMultilevel"/>
    <w:tmpl w:val="6AF83188"/>
    <w:lvl w:ilvl="0" w:tplc="B5C020CC">
      <w:start w:val="1"/>
      <w:numFmt w:val="decimal"/>
      <w:lvlText w:val="%1."/>
      <w:lvlJc w:val="left"/>
      <w:pPr>
        <w:ind w:left="828" w:hanging="360"/>
      </w:pPr>
      <w:rPr>
        <w:rFonts w:ascii="Arial" w:eastAsia="Arial" w:hAnsi="Arial" w:cs="Arial" w:hint="default"/>
        <w:spacing w:val="-2"/>
        <w:w w:val="100"/>
        <w:sz w:val="22"/>
        <w:szCs w:val="22"/>
        <w:lang w:val="it-IT" w:eastAsia="en-US" w:bidi="ar-SA"/>
      </w:rPr>
    </w:lvl>
    <w:lvl w:ilvl="1" w:tplc="84262E78">
      <w:numFmt w:val="bullet"/>
      <w:lvlText w:val="•"/>
      <w:lvlJc w:val="left"/>
      <w:pPr>
        <w:ind w:left="1062" w:hanging="360"/>
      </w:pPr>
      <w:rPr>
        <w:rFonts w:hint="default"/>
        <w:lang w:val="it-IT" w:eastAsia="en-US" w:bidi="ar-SA"/>
      </w:rPr>
    </w:lvl>
    <w:lvl w:ilvl="2" w:tplc="323480C6">
      <w:numFmt w:val="bullet"/>
      <w:lvlText w:val="•"/>
      <w:lvlJc w:val="left"/>
      <w:pPr>
        <w:ind w:left="1305" w:hanging="360"/>
      </w:pPr>
      <w:rPr>
        <w:rFonts w:hint="default"/>
        <w:lang w:val="it-IT" w:eastAsia="en-US" w:bidi="ar-SA"/>
      </w:rPr>
    </w:lvl>
    <w:lvl w:ilvl="3" w:tplc="AE0A234E">
      <w:numFmt w:val="bullet"/>
      <w:lvlText w:val="•"/>
      <w:lvlJc w:val="left"/>
      <w:pPr>
        <w:ind w:left="1548" w:hanging="360"/>
      </w:pPr>
      <w:rPr>
        <w:rFonts w:hint="default"/>
        <w:lang w:val="it-IT" w:eastAsia="en-US" w:bidi="ar-SA"/>
      </w:rPr>
    </w:lvl>
    <w:lvl w:ilvl="4" w:tplc="EC647AF8">
      <w:numFmt w:val="bullet"/>
      <w:lvlText w:val="•"/>
      <w:lvlJc w:val="left"/>
      <w:pPr>
        <w:ind w:left="1791" w:hanging="360"/>
      </w:pPr>
      <w:rPr>
        <w:rFonts w:hint="default"/>
        <w:lang w:val="it-IT" w:eastAsia="en-US" w:bidi="ar-SA"/>
      </w:rPr>
    </w:lvl>
    <w:lvl w:ilvl="5" w:tplc="0BC6011E">
      <w:numFmt w:val="bullet"/>
      <w:lvlText w:val="•"/>
      <w:lvlJc w:val="left"/>
      <w:pPr>
        <w:ind w:left="2034" w:hanging="360"/>
      </w:pPr>
      <w:rPr>
        <w:rFonts w:hint="default"/>
        <w:lang w:val="it-IT" w:eastAsia="en-US" w:bidi="ar-SA"/>
      </w:rPr>
    </w:lvl>
    <w:lvl w:ilvl="6" w:tplc="55681148">
      <w:numFmt w:val="bullet"/>
      <w:lvlText w:val="•"/>
      <w:lvlJc w:val="left"/>
      <w:pPr>
        <w:ind w:left="2277" w:hanging="360"/>
      </w:pPr>
      <w:rPr>
        <w:rFonts w:hint="default"/>
        <w:lang w:val="it-IT" w:eastAsia="en-US" w:bidi="ar-SA"/>
      </w:rPr>
    </w:lvl>
    <w:lvl w:ilvl="7" w:tplc="51103F7E">
      <w:numFmt w:val="bullet"/>
      <w:lvlText w:val="•"/>
      <w:lvlJc w:val="left"/>
      <w:pPr>
        <w:ind w:left="2520" w:hanging="360"/>
      </w:pPr>
      <w:rPr>
        <w:rFonts w:hint="default"/>
        <w:lang w:val="it-IT" w:eastAsia="en-US" w:bidi="ar-SA"/>
      </w:rPr>
    </w:lvl>
    <w:lvl w:ilvl="8" w:tplc="57C6D5CE">
      <w:numFmt w:val="bullet"/>
      <w:lvlText w:val="•"/>
      <w:lvlJc w:val="left"/>
      <w:pPr>
        <w:ind w:left="2763" w:hanging="360"/>
      </w:pPr>
      <w:rPr>
        <w:rFonts w:hint="default"/>
        <w:lang w:val="it-IT" w:eastAsia="en-US" w:bidi="ar-SA"/>
      </w:rPr>
    </w:lvl>
  </w:abstractNum>
  <w:abstractNum w:abstractNumId="14" w15:restartNumberingAfterBreak="0">
    <w:nsid w:val="552A6AD0"/>
    <w:multiLevelType w:val="multilevel"/>
    <w:tmpl w:val="77823936"/>
    <w:lvl w:ilvl="0">
      <w:start w:val="3"/>
      <w:numFmt w:val="decimal"/>
      <w:lvlText w:val="%1"/>
      <w:lvlJc w:val="left"/>
      <w:pPr>
        <w:ind w:left="657" w:hanging="425"/>
      </w:pPr>
      <w:rPr>
        <w:rFonts w:hint="default"/>
        <w:lang w:val="it-IT" w:eastAsia="en-US" w:bidi="ar-SA"/>
      </w:rPr>
    </w:lvl>
    <w:lvl w:ilvl="1">
      <w:start w:val="1"/>
      <w:numFmt w:val="decimal"/>
      <w:lvlText w:val="%1.%2"/>
      <w:lvlJc w:val="left"/>
      <w:pPr>
        <w:ind w:left="657" w:hanging="425"/>
      </w:pPr>
      <w:rPr>
        <w:rFonts w:ascii="Caladea" w:eastAsia="Caladea" w:hAnsi="Caladea" w:cs="Caladea" w:hint="default"/>
        <w:b/>
        <w:bCs/>
        <w:color w:val="4F80BC"/>
        <w:w w:val="99"/>
        <w:sz w:val="26"/>
        <w:szCs w:val="26"/>
        <w:lang w:val="it-IT" w:eastAsia="en-US" w:bidi="ar-SA"/>
      </w:rPr>
    </w:lvl>
    <w:lvl w:ilvl="2">
      <w:numFmt w:val="bullet"/>
      <w:lvlText w:val="•"/>
      <w:lvlJc w:val="left"/>
      <w:pPr>
        <w:ind w:left="2541" w:hanging="425"/>
      </w:pPr>
      <w:rPr>
        <w:rFonts w:hint="default"/>
        <w:lang w:val="it-IT" w:eastAsia="en-US" w:bidi="ar-SA"/>
      </w:rPr>
    </w:lvl>
    <w:lvl w:ilvl="3">
      <w:numFmt w:val="bullet"/>
      <w:lvlText w:val="•"/>
      <w:lvlJc w:val="left"/>
      <w:pPr>
        <w:ind w:left="3481" w:hanging="425"/>
      </w:pPr>
      <w:rPr>
        <w:rFonts w:hint="default"/>
        <w:lang w:val="it-IT" w:eastAsia="en-US" w:bidi="ar-SA"/>
      </w:rPr>
    </w:lvl>
    <w:lvl w:ilvl="4">
      <w:numFmt w:val="bullet"/>
      <w:lvlText w:val="•"/>
      <w:lvlJc w:val="left"/>
      <w:pPr>
        <w:ind w:left="4422" w:hanging="425"/>
      </w:pPr>
      <w:rPr>
        <w:rFonts w:hint="default"/>
        <w:lang w:val="it-IT" w:eastAsia="en-US" w:bidi="ar-SA"/>
      </w:rPr>
    </w:lvl>
    <w:lvl w:ilvl="5">
      <w:numFmt w:val="bullet"/>
      <w:lvlText w:val="•"/>
      <w:lvlJc w:val="left"/>
      <w:pPr>
        <w:ind w:left="5363" w:hanging="425"/>
      </w:pPr>
      <w:rPr>
        <w:rFonts w:hint="default"/>
        <w:lang w:val="it-IT" w:eastAsia="en-US" w:bidi="ar-SA"/>
      </w:rPr>
    </w:lvl>
    <w:lvl w:ilvl="6">
      <w:numFmt w:val="bullet"/>
      <w:lvlText w:val="•"/>
      <w:lvlJc w:val="left"/>
      <w:pPr>
        <w:ind w:left="6303" w:hanging="425"/>
      </w:pPr>
      <w:rPr>
        <w:rFonts w:hint="default"/>
        <w:lang w:val="it-IT" w:eastAsia="en-US" w:bidi="ar-SA"/>
      </w:rPr>
    </w:lvl>
    <w:lvl w:ilvl="7">
      <w:numFmt w:val="bullet"/>
      <w:lvlText w:val="•"/>
      <w:lvlJc w:val="left"/>
      <w:pPr>
        <w:ind w:left="7244" w:hanging="425"/>
      </w:pPr>
      <w:rPr>
        <w:rFonts w:hint="default"/>
        <w:lang w:val="it-IT" w:eastAsia="en-US" w:bidi="ar-SA"/>
      </w:rPr>
    </w:lvl>
    <w:lvl w:ilvl="8">
      <w:numFmt w:val="bullet"/>
      <w:lvlText w:val="•"/>
      <w:lvlJc w:val="left"/>
      <w:pPr>
        <w:ind w:left="8185" w:hanging="425"/>
      </w:pPr>
      <w:rPr>
        <w:rFonts w:hint="default"/>
        <w:lang w:val="it-IT" w:eastAsia="en-US" w:bidi="ar-SA"/>
      </w:rPr>
    </w:lvl>
  </w:abstractNum>
  <w:abstractNum w:abstractNumId="15" w15:restartNumberingAfterBreak="0">
    <w:nsid w:val="65DA193D"/>
    <w:multiLevelType w:val="hybridMultilevel"/>
    <w:tmpl w:val="DBCEF7FC"/>
    <w:lvl w:ilvl="0" w:tplc="390E211C">
      <w:start w:val="1"/>
      <w:numFmt w:val="decimal"/>
      <w:lvlText w:val="%1."/>
      <w:lvlJc w:val="left"/>
      <w:pPr>
        <w:ind w:left="828" w:hanging="360"/>
      </w:pPr>
      <w:rPr>
        <w:rFonts w:ascii="Arial" w:eastAsia="Arial" w:hAnsi="Arial" w:cs="Arial" w:hint="default"/>
        <w:spacing w:val="-2"/>
        <w:w w:val="100"/>
        <w:sz w:val="22"/>
        <w:szCs w:val="22"/>
        <w:lang w:val="it-IT" w:eastAsia="en-US" w:bidi="ar-SA"/>
      </w:rPr>
    </w:lvl>
    <w:lvl w:ilvl="1" w:tplc="7BD08184">
      <w:numFmt w:val="bullet"/>
      <w:lvlText w:val="•"/>
      <w:lvlJc w:val="left"/>
      <w:pPr>
        <w:ind w:left="1062" w:hanging="360"/>
      </w:pPr>
      <w:rPr>
        <w:rFonts w:hint="default"/>
        <w:lang w:val="it-IT" w:eastAsia="en-US" w:bidi="ar-SA"/>
      </w:rPr>
    </w:lvl>
    <w:lvl w:ilvl="2" w:tplc="375290BE">
      <w:numFmt w:val="bullet"/>
      <w:lvlText w:val="•"/>
      <w:lvlJc w:val="left"/>
      <w:pPr>
        <w:ind w:left="1305" w:hanging="360"/>
      </w:pPr>
      <w:rPr>
        <w:rFonts w:hint="default"/>
        <w:lang w:val="it-IT" w:eastAsia="en-US" w:bidi="ar-SA"/>
      </w:rPr>
    </w:lvl>
    <w:lvl w:ilvl="3" w:tplc="718C854C">
      <w:numFmt w:val="bullet"/>
      <w:lvlText w:val="•"/>
      <w:lvlJc w:val="left"/>
      <w:pPr>
        <w:ind w:left="1548" w:hanging="360"/>
      </w:pPr>
      <w:rPr>
        <w:rFonts w:hint="default"/>
        <w:lang w:val="it-IT" w:eastAsia="en-US" w:bidi="ar-SA"/>
      </w:rPr>
    </w:lvl>
    <w:lvl w:ilvl="4" w:tplc="47340326">
      <w:numFmt w:val="bullet"/>
      <w:lvlText w:val="•"/>
      <w:lvlJc w:val="left"/>
      <w:pPr>
        <w:ind w:left="1791" w:hanging="360"/>
      </w:pPr>
      <w:rPr>
        <w:rFonts w:hint="default"/>
        <w:lang w:val="it-IT" w:eastAsia="en-US" w:bidi="ar-SA"/>
      </w:rPr>
    </w:lvl>
    <w:lvl w:ilvl="5" w:tplc="0D5E3F98">
      <w:numFmt w:val="bullet"/>
      <w:lvlText w:val="•"/>
      <w:lvlJc w:val="left"/>
      <w:pPr>
        <w:ind w:left="2034" w:hanging="360"/>
      </w:pPr>
      <w:rPr>
        <w:rFonts w:hint="default"/>
        <w:lang w:val="it-IT" w:eastAsia="en-US" w:bidi="ar-SA"/>
      </w:rPr>
    </w:lvl>
    <w:lvl w:ilvl="6" w:tplc="3552FB64">
      <w:numFmt w:val="bullet"/>
      <w:lvlText w:val="•"/>
      <w:lvlJc w:val="left"/>
      <w:pPr>
        <w:ind w:left="2277" w:hanging="360"/>
      </w:pPr>
      <w:rPr>
        <w:rFonts w:hint="default"/>
        <w:lang w:val="it-IT" w:eastAsia="en-US" w:bidi="ar-SA"/>
      </w:rPr>
    </w:lvl>
    <w:lvl w:ilvl="7" w:tplc="BA0E2870">
      <w:numFmt w:val="bullet"/>
      <w:lvlText w:val="•"/>
      <w:lvlJc w:val="left"/>
      <w:pPr>
        <w:ind w:left="2520" w:hanging="360"/>
      </w:pPr>
      <w:rPr>
        <w:rFonts w:hint="default"/>
        <w:lang w:val="it-IT" w:eastAsia="en-US" w:bidi="ar-SA"/>
      </w:rPr>
    </w:lvl>
    <w:lvl w:ilvl="8" w:tplc="9A7C2422">
      <w:numFmt w:val="bullet"/>
      <w:lvlText w:val="•"/>
      <w:lvlJc w:val="left"/>
      <w:pPr>
        <w:ind w:left="2763" w:hanging="360"/>
      </w:pPr>
      <w:rPr>
        <w:rFonts w:hint="default"/>
        <w:lang w:val="it-IT" w:eastAsia="en-US" w:bidi="ar-SA"/>
      </w:rPr>
    </w:lvl>
  </w:abstractNum>
  <w:abstractNum w:abstractNumId="16" w15:restartNumberingAfterBreak="0">
    <w:nsid w:val="6C5B1BEF"/>
    <w:multiLevelType w:val="multilevel"/>
    <w:tmpl w:val="97EE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CC481B"/>
    <w:multiLevelType w:val="multilevel"/>
    <w:tmpl w:val="D910B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7C4F13"/>
    <w:multiLevelType w:val="hybridMultilevel"/>
    <w:tmpl w:val="53D82040"/>
    <w:lvl w:ilvl="0" w:tplc="506A464E">
      <w:numFmt w:val="bullet"/>
      <w:lvlText w:val="•"/>
      <w:lvlJc w:val="left"/>
      <w:pPr>
        <w:ind w:left="360" w:hanging="360"/>
      </w:pPr>
      <w:rPr>
        <w:rFonts w:ascii="Arial" w:eastAsia="Arial" w:hAnsi="Arial" w:cs="Arial" w:hint="default"/>
        <w:w w:val="100"/>
        <w:sz w:val="22"/>
        <w:szCs w:val="22"/>
        <w:lang w:val="it-IT" w:eastAsia="en-US" w:bidi="ar-SA"/>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5"/>
  </w:num>
  <w:num w:numId="4">
    <w:abstractNumId w:val="13"/>
  </w:num>
  <w:num w:numId="5">
    <w:abstractNumId w:val="15"/>
  </w:num>
  <w:num w:numId="6">
    <w:abstractNumId w:val="14"/>
  </w:num>
  <w:num w:numId="7">
    <w:abstractNumId w:val="11"/>
  </w:num>
  <w:num w:numId="8">
    <w:abstractNumId w:val="8"/>
  </w:num>
  <w:num w:numId="9">
    <w:abstractNumId w:val="0"/>
  </w:num>
  <w:num w:numId="10">
    <w:abstractNumId w:val="10"/>
  </w:num>
  <w:num w:numId="11">
    <w:abstractNumId w:val="1"/>
  </w:num>
  <w:num w:numId="12">
    <w:abstractNumId w:val="17"/>
  </w:num>
  <w:num w:numId="13">
    <w:abstractNumId w:val="18"/>
  </w:num>
  <w:num w:numId="14">
    <w:abstractNumId w:val="12"/>
  </w:num>
  <w:num w:numId="15">
    <w:abstractNumId w:val="16"/>
  </w:num>
  <w:num w:numId="16">
    <w:abstractNumId w:val="7"/>
  </w:num>
  <w:num w:numId="17">
    <w:abstractNumId w:val="2"/>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366"/>
    <w:rsid w:val="000039C1"/>
    <w:rsid w:val="000065D4"/>
    <w:rsid w:val="00043EF9"/>
    <w:rsid w:val="000447CF"/>
    <w:rsid w:val="00046AC2"/>
    <w:rsid w:val="00065566"/>
    <w:rsid w:val="000710C5"/>
    <w:rsid w:val="001032BA"/>
    <w:rsid w:val="001159F5"/>
    <w:rsid w:val="00132732"/>
    <w:rsid w:val="00153366"/>
    <w:rsid w:val="00164FB3"/>
    <w:rsid w:val="001A50C9"/>
    <w:rsid w:val="00202A59"/>
    <w:rsid w:val="00233017"/>
    <w:rsid w:val="002A1255"/>
    <w:rsid w:val="002A6C75"/>
    <w:rsid w:val="00347F30"/>
    <w:rsid w:val="00377FD4"/>
    <w:rsid w:val="00387B51"/>
    <w:rsid w:val="00392EE5"/>
    <w:rsid w:val="003F48BE"/>
    <w:rsid w:val="003F7CE0"/>
    <w:rsid w:val="00420468"/>
    <w:rsid w:val="0048392A"/>
    <w:rsid w:val="004842B9"/>
    <w:rsid w:val="004B1758"/>
    <w:rsid w:val="00523A96"/>
    <w:rsid w:val="00593A81"/>
    <w:rsid w:val="005E361B"/>
    <w:rsid w:val="005F0149"/>
    <w:rsid w:val="0061625E"/>
    <w:rsid w:val="006D6673"/>
    <w:rsid w:val="006E18C8"/>
    <w:rsid w:val="0070775A"/>
    <w:rsid w:val="007269E6"/>
    <w:rsid w:val="0075415D"/>
    <w:rsid w:val="007E65ED"/>
    <w:rsid w:val="00851DBC"/>
    <w:rsid w:val="008850DE"/>
    <w:rsid w:val="00923A68"/>
    <w:rsid w:val="00980162"/>
    <w:rsid w:val="009B37B0"/>
    <w:rsid w:val="00A26CFF"/>
    <w:rsid w:val="00A81549"/>
    <w:rsid w:val="00A92EA8"/>
    <w:rsid w:val="00AD1577"/>
    <w:rsid w:val="00BA1E1A"/>
    <w:rsid w:val="00CA090A"/>
    <w:rsid w:val="00D04EC0"/>
    <w:rsid w:val="00D37D54"/>
    <w:rsid w:val="00D811C7"/>
    <w:rsid w:val="00E50F9A"/>
    <w:rsid w:val="00E75850"/>
    <w:rsid w:val="00E86BD7"/>
    <w:rsid w:val="00E9137C"/>
    <w:rsid w:val="00F43D89"/>
    <w:rsid w:val="00F6379A"/>
    <w:rsid w:val="00F93159"/>
    <w:rsid w:val="00FE5C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C8044E-EB81-4461-9F96-4CDEEEBF8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851DBC"/>
    <w:rPr>
      <w:rFonts w:ascii="Arial" w:eastAsia="Arial" w:hAnsi="Arial" w:cs="Arial"/>
      <w:lang w:val="it-IT"/>
    </w:rPr>
  </w:style>
  <w:style w:type="paragraph" w:styleId="Titolo1">
    <w:name w:val="heading 1"/>
    <w:basedOn w:val="Normale"/>
    <w:uiPriority w:val="1"/>
    <w:qFormat/>
    <w:pPr>
      <w:spacing w:before="202"/>
      <w:ind w:left="232"/>
      <w:jc w:val="both"/>
      <w:outlineLvl w:val="0"/>
    </w:pPr>
    <w:rPr>
      <w:rFonts w:ascii="Caladea" w:eastAsia="Caladea" w:hAnsi="Caladea" w:cs="Caladea"/>
      <w:b/>
      <w:bCs/>
      <w:sz w:val="28"/>
      <w:szCs w:val="28"/>
    </w:rPr>
  </w:style>
  <w:style w:type="paragraph" w:styleId="Titolo2">
    <w:name w:val="heading 2"/>
    <w:basedOn w:val="Normale"/>
    <w:link w:val="Titolo2Carattere"/>
    <w:uiPriority w:val="1"/>
    <w:qFormat/>
    <w:pPr>
      <w:ind w:left="657" w:hanging="426"/>
      <w:outlineLvl w:val="1"/>
    </w:pPr>
    <w:rPr>
      <w:rFonts w:ascii="Caladea" w:eastAsia="Caladea" w:hAnsi="Caladea" w:cs="Caladea"/>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50"/>
      <w:ind w:left="232"/>
    </w:pPr>
    <w:rPr>
      <w:rFonts w:ascii="Carlito" w:eastAsia="Carlito" w:hAnsi="Carlito" w:cs="Carlito"/>
    </w:rPr>
  </w:style>
  <w:style w:type="paragraph" w:styleId="Sommario2">
    <w:name w:val="toc 2"/>
    <w:basedOn w:val="Normale"/>
    <w:uiPriority w:val="1"/>
    <w:qFormat/>
    <w:pPr>
      <w:spacing w:before="139"/>
      <w:ind w:left="783" w:hanging="331"/>
    </w:pPr>
    <w:rPr>
      <w:rFonts w:ascii="Carlito" w:eastAsia="Carlito" w:hAnsi="Carlito" w:cs="Carlito"/>
    </w:rPr>
  </w:style>
  <w:style w:type="paragraph" w:styleId="Corpotesto">
    <w:name w:val="Body Text"/>
    <w:basedOn w:val="Normale"/>
    <w:uiPriority w:val="1"/>
    <w:qFormat/>
    <w:pPr>
      <w:ind w:left="232"/>
      <w:jc w:val="both"/>
    </w:pPr>
  </w:style>
  <w:style w:type="paragraph" w:styleId="Titolo">
    <w:name w:val="Title"/>
    <w:basedOn w:val="Normale"/>
    <w:uiPriority w:val="1"/>
    <w:qFormat/>
    <w:pPr>
      <w:ind w:left="952" w:right="914"/>
      <w:jc w:val="center"/>
    </w:pPr>
    <w:rPr>
      <w:rFonts w:ascii="Caladea" w:eastAsia="Caladea" w:hAnsi="Caladea" w:cs="Caladea"/>
      <w:sz w:val="72"/>
      <w:szCs w:val="72"/>
    </w:rPr>
  </w:style>
  <w:style w:type="paragraph" w:styleId="Paragrafoelenco">
    <w:name w:val="List Paragraph"/>
    <w:basedOn w:val="Normale"/>
    <w:uiPriority w:val="1"/>
    <w:qFormat/>
    <w:pPr>
      <w:ind w:left="232"/>
      <w:jc w:val="both"/>
    </w:pPr>
  </w:style>
  <w:style w:type="paragraph" w:customStyle="1" w:styleId="TableParagraph">
    <w:name w:val="Table Paragraph"/>
    <w:basedOn w:val="Normale"/>
    <w:uiPriority w:val="1"/>
    <w:qFormat/>
    <w:pPr>
      <w:spacing w:line="268" w:lineRule="exact"/>
      <w:jc w:val="center"/>
    </w:pPr>
  </w:style>
  <w:style w:type="paragraph" w:styleId="NormaleWeb">
    <w:name w:val="Normal (Web)"/>
    <w:basedOn w:val="Normale"/>
    <w:uiPriority w:val="99"/>
    <w:semiHidden/>
    <w:unhideWhenUsed/>
    <w:rsid w:val="00E86BD7"/>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E86BD7"/>
    <w:rPr>
      <w:i/>
      <w:iCs/>
    </w:rPr>
  </w:style>
  <w:style w:type="character" w:styleId="Enfasigrassetto">
    <w:name w:val="Strong"/>
    <w:basedOn w:val="Carpredefinitoparagrafo"/>
    <w:uiPriority w:val="22"/>
    <w:qFormat/>
    <w:rsid w:val="00E86BD7"/>
    <w:rPr>
      <w:b/>
      <w:bCs/>
    </w:rPr>
  </w:style>
  <w:style w:type="character" w:styleId="Collegamentoipertestuale">
    <w:name w:val="Hyperlink"/>
    <w:basedOn w:val="Carpredefinitoparagrafo"/>
    <w:uiPriority w:val="99"/>
    <w:semiHidden/>
    <w:unhideWhenUsed/>
    <w:rsid w:val="00E86BD7"/>
    <w:rPr>
      <w:color w:val="0000FF"/>
      <w:u w:val="single"/>
    </w:rPr>
  </w:style>
  <w:style w:type="character" w:customStyle="1" w:styleId="Titolo2Carattere">
    <w:name w:val="Titolo 2 Carattere"/>
    <w:basedOn w:val="Carpredefinitoparagrafo"/>
    <w:link w:val="Titolo2"/>
    <w:uiPriority w:val="1"/>
    <w:rsid w:val="00851DBC"/>
    <w:rPr>
      <w:rFonts w:ascii="Caladea" w:eastAsia="Caladea" w:hAnsi="Caladea" w:cs="Caladea"/>
      <w:b/>
      <w:bCs/>
      <w:sz w:val="26"/>
      <w:szCs w:val="26"/>
      <w:lang w:val="it-IT"/>
    </w:rPr>
  </w:style>
  <w:style w:type="paragraph" w:styleId="Testofumetto">
    <w:name w:val="Balloon Text"/>
    <w:basedOn w:val="Normale"/>
    <w:link w:val="TestofumettoCarattere"/>
    <w:uiPriority w:val="99"/>
    <w:semiHidden/>
    <w:unhideWhenUsed/>
    <w:rsid w:val="007E65E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65ED"/>
    <w:rPr>
      <w:rFonts w:ascii="Segoe UI" w:eastAsia="Arial"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044614">
      <w:bodyDiv w:val="1"/>
      <w:marLeft w:val="0"/>
      <w:marRight w:val="0"/>
      <w:marTop w:val="0"/>
      <w:marBottom w:val="0"/>
      <w:divBdr>
        <w:top w:val="none" w:sz="0" w:space="0" w:color="auto"/>
        <w:left w:val="none" w:sz="0" w:space="0" w:color="auto"/>
        <w:bottom w:val="none" w:sz="0" w:space="0" w:color="auto"/>
        <w:right w:val="none" w:sz="0" w:space="0" w:color="auto"/>
      </w:divBdr>
      <w:divsChild>
        <w:div w:id="253708356">
          <w:marLeft w:val="0"/>
          <w:marRight w:val="0"/>
          <w:marTop w:val="0"/>
          <w:marBottom w:val="0"/>
          <w:divBdr>
            <w:top w:val="none" w:sz="0" w:space="0" w:color="auto"/>
            <w:left w:val="none" w:sz="0" w:space="0" w:color="auto"/>
            <w:bottom w:val="none" w:sz="0" w:space="0" w:color="auto"/>
            <w:right w:val="none" w:sz="0" w:space="0" w:color="auto"/>
          </w:divBdr>
        </w:div>
        <w:div w:id="1732732337">
          <w:marLeft w:val="0"/>
          <w:marRight w:val="0"/>
          <w:marTop w:val="0"/>
          <w:marBottom w:val="0"/>
          <w:divBdr>
            <w:top w:val="none" w:sz="0" w:space="0" w:color="auto"/>
            <w:left w:val="none" w:sz="0" w:space="0" w:color="auto"/>
            <w:bottom w:val="none" w:sz="0" w:space="0" w:color="auto"/>
            <w:right w:val="none" w:sz="0" w:space="0" w:color="auto"/>
          </w:divBdr>
        </w:div>
        <w:div w:id="1702897342">
          <w:marLeft w:val="0"/>
          <w:marRight w:val="0"/>
          <w:marTop w:val="0"/>
          <w:marBottom w:val="0"/>
          <w:divBdr>
            <w:top w:val="none" w:sz="0" w:space="0" w:color="auto"/>
            <w:left w:val="none" w:sz="0" w:space="0" w:color="auto"/>
            <w:bottom w:val="none" w:sz="0" w:space="0" w:color="auto"/>
            <w:right w:val="none" w:sz="0" w:space="0" w:color="auto"/>
          </w:divBdr>
        </w:div>
        <w:div w:id="1835604019">
          <w:marLeft w:val="0"/>
          <w:marRight w:val="0"/>
          <w:marTop w:val="0"/>
          <w:marBottom w:val="0"/>
          <w:divBdr>
            <w:top w:val="none" w:sz="0" w:space="0" w:color="auto"/>
            <w:left w:val="none" w:sz="0" w:space="0" w:color="auto"/>
            <w:bottom w:val="none" w:sz="0" w:space="0" w:color="auto"/>
            <w:right w:val="none" w:sz="0" w:space="0" w:color="auto"/>
          </w:divBdr>
        </w:div>
        <w:div w:id="1507206303">
          <w:marLeft w:val="0"/>
          <w:marRight w:val="0"/>
          <w:marTop w:val="0"/>
          <w:marBottom w:val="0"/>
          <w:divBdr>
            <w:top w:val="none" w:sz="0" w:space="0" w:color="auto"/>
            <w:left w:val="none" w:sz="0" w:space="0" w:color="auto"/>
            <w:bottom w:val="none" w:sz="0" w:space="0" w:color="auto"/>
            <w:right w:val="none" w:sz="0" w:space="0" w:color="auto"/>
          </w:divBdr>
        </w:div>
        <w:div w:id="639307502">
          <w:marLeft w:val="0"/>
          <w:marRight w:val="0"/>
          <w:marTop w:val="0"/>
          <w:marBottom w:val="0"/>
          <w:divBdr>
            <w:top w:val="none" w:sz="0" w:space="0" w:color="auto"/>
            <w:left w:val="none" w:sz="0" w:space="0" w:color="auto"/>
            <w:bottom w:val="none" w:sz="0" w:space="0" w:color="auto"/>
            <w:right w:val="none" w:sz="0" w:space="0" w:color="auto"/>
          </w:divBdr>
          <w:divsChild>
            <w:div w:id="2049334855">
              <w:marLeft w:val="0"/>
              <w:marRight w:val="0"/>
              <w:marTop w:val="0"/>
              <w:marBottom w:val="0"/>
              <w:divBdr>
                <w:top w:val="none" w:sz="0" w:space="0" w:color="auto"/>
                <w:left w:val="none" w:sz="0" w:space="0" w:color="auto"/>
                <w:bottom w:val="none" w:sz="0" w:space="0" w:color="auto"/>
                <w:right w:val="none" w:sz="0" w:space="0" w:color="auto"/>
              </w:divBdr>
            </w:div>
            <w:div w:id="1541937582">
              <w:marLeft w:val="0"/>
              <w:marRight w:val="0"/>
              <w:marTop w:val="0"/>
              <w:marBottom w:val="0"/>
              <w:divBdr>
                <w:top w:val="none" w:sz="0" w:space="0" w:color="auto"/>
                <w:left w:val="none" w:sz="0" w:space="0" w:color="auto"/>
                <w:bottom w:val="none" w:sz="0" w:space="0" w:color="auto"/>
                <w:right w:val="none" w:sz="0" w:space="0" w:color="auto"/>
              </w:divBdr>
            </w:div>
          </w:divsChild>
        </w:div>
        <w:div w:id="1225721557">
          <w:marLeft w:val="0"/>
          <w:marRight w:val="0"/>
          <w:marTop w:val="0"/>
          <w:marBottom w:val="0"/>
          <w:divBdr>
            <w:top w:val="none" w:sz="0" w:space="0" w:color="auto"/>
            <w:left w:val="none" w:sz="0" w:space="0" w:color="auto"/>
            <w:bottom w:val="none" w:sz="0" w:space="0" w:color="auto"/>
            <w:right w:val="none" w:sz="0" w:space="0" w:color="auto"/>
          </w:divBdr>
        </w:div>
        <w:div w:id="522524046">
          <w:marLeft w:val="0"/>
          <w:marRight w:val="0"/>
          <w:marTop w:val="0"/>
          <w:marBottom w:val="0"/>
          <w:divBdr>
            <w:top w:val="none" w:sz="0" w:space="0" w:color="auto"/>
            <w:left w:val="none" w:sz="0" w:space="0" w:color="auto"/>
            <w:bottom w:val="none" w:sz="0" w:space="0" w:color="auto"/>
            <w:right w:val="none" w:sz="0" w:space="0" w:color="auto"/>
          </w:divBdr>
        </w:div>
        <w:div w:id="1776628861">
          <w:marLeft w:val="0"/>
          <w:marRight w:val="0"/>
          <w:marTop w:val="0"/>
          <w:marBottom w:val="0"/>
          <w:divBdr>
            <w:top w:val="none" w:sz="0" w:space="0" w:color="auto"/>
            <w:left w:val="none" w:sz="0" w:space="0" w:color="auto"/>
            <w:bottom w:val="none" w:sz="0" w:space="0" w:color="auto"/>
            <w:right w:val="none" w:sz="0" w:space="0" w:color="auto"/>
          </w:divBdr>
        </w:div>
        <w:div w:id="875393472">
          <w:marLeft w:val="0"/>
          <w:marRight w:val="0"/>
          <w:marTop w:val="0"/>
          <w:marBottom w:val="0"/>
          <w:divBdr>
            <w:top w:val="none" w:sz="0" w:space="0" w:color="auto"/>
            <w:left w:val="none" w:sz="0" w:space="0" w:color="auto"/>
            <w:bottom w:val="none" w:sz="0" w:space="0" w:color="auto"/>
            <w:right w:val="none" w:sz="0" w:space="0" w:color="auto"/>
          </w:divBdr>
        </w:div>
        <w:div w:id="102653732">
          <w:marLeft w:val="0"/>
          <w:marRight w:val="0"/>
          <w:marTop w:val="0"/>
          <w:marBottom w:val="0"/>
          <w:divBdr>
            <w:top w:val="none" w:sz="0" w:space="0" w:color="auto"/>
            <w:left w:val="none" w:sz="0" w:space="0" w:color="auto"/>
            <w:bottom w:val="none" w:sz="0" w:space="0" w:color="auto"/>
            <w:right w:val="none" w:sz="0" w:space="0" w:color="auto"/>
          </w:divBdr>
        </w:div>
        <w:div w:id="212694304">
          <w:marLeft w:val="0"/>
          <w:marRight w:val="0"/>
          <w:marTop w:val="0"/>
          <w:marBottom w:val="0"/>
          <w:divBdr>
            <w:top w:val="none" w:sz="0" w:space="0" w:color="auto"/>
            <w:left w:val="none" w:sz="0" w:space="0" w:color="auto"/>
            <w:bottom w:val="none" w:sz="0" w:space="0" w:color="auto"/>
            <w:right w:val="none" w:sz="0" w:space="0" w:color="auto"/>
          </w:divBdr>
        </w:div>
        <w:div w:id="2144956021">
          <w:marLeft w:val="0"/>
          <w:marRight w:val="0"/>
          <w:marTop w:val="0"/>
          <w:marBottom w:val="0"/>
          <w:divBdr>
            <w:top w:val="none" w:sz="0" w:space="0" w:color="auto"/>
            <w:left w:val="none" w:sz="0" w:space="0" w:color="auto"/>
            <w:bottom w:val="none" w:sz="0" w:space="0" w:color="auto"/>
            <w:right w:val="none" w:sz="0" w:space="0" w:color="auto"/>
          </w:divBdr>
        </w:div>
        <w:div w:id="472722541">
          <w:marLeft w:val="0"/>
          <w:marRight w:val="0"/>
          <w:marTop w:val="0"/>
          <w:marBottom w:val="0"/>
          <w:divBdr>
            <w:top w:val="none" w:sz="0" w:space="0" w:color="auto"/>
            <w:left w:val="none" w:sz="0" w:space="0" w:color="auto"/>
            <w:bottom w:val="none" w:sz="0" w:space="0" w:color="auto"/>
            <w:right w:val="none" w:sz="0" w:space="0" w:color="auto"/>
          </w:divBdr>
        </w:div>
        <w:div w:id="1960724905">
          <w:marLeft w:val="0"/>
          <w:marRight w:val="0"/>
          <w:marTop w:val="0"/>
          <w:marBottom w:val="0"/>
          <w:divBdr>
            <w:top w:val="none" w:sz="0" w:space="0" w:color="auto"/>
            <w:left w:val="none" w:sz="0" w:space="0" w:color="auto"/>
            <w:bottom w:val="none" w:sz="0" w:space="0" w:color="auto"/>
            <w:right w:val="none" w:sz="0" w:space="0" w:color="auto"/>
          </w:divBdr>
        </w:div>
        <w:div w:id="1676883266">
          <w:marLeft w:val="0"/>
          <w:marRight w:val="0"/>
          <w:marTop w:val="0"/>
          <w:marBottom w:val="0"/>
          <w:divBdr>
            <w:top w:val="none" w:sz="0" w:space="0" w:color="auto"/>
            <w:left w:val="none" w:sz="0" w:space="0" w:color="auto"/>
            <w:bottom w:val="none" w:sz="0" w:space="0" w:color="auto"/>
            <w:right w:val="none" w:sz="0" w:space="0" w:color="auto"/>
          </w:divBdr>
        </w:div>
        <w:div w:id="1283269436">
          <w:marLeft w:val="0"/>
          <w:marRight w:val="0"/>
          <w:marTop w:val="0"/>
          <w:marBottom w:val="0"/>
          <w:divBdr>
            <w:top w:val="none" w:sz="0" w:space="0" w:color="auto"/>
            <w:left w:val="none" w:sz="0" w:space="0" w:color="auto"/>
            <w:bottom w:val="none" w:sz="0" w:space="0" w:color="auto"/>
            <w:right w:val="none" w:sz="0" w:space="0" w:color="auto"/>
          </w:divBdr>
        </w:div>
        <w:div w:id="1013611712">
          <w:marLeft w:val="0"/>
          <w:marRight w:val="0"/>
          <w:marTop w:val="0"/>
          <w:marBottom w:val="0"/>
          <w:divBdr>
            <w:top w:val="none" w:sz="0" w:space="0" w:color="auto"/>
            <w:left w:val="none" w:sz="0" w:space="0" w:color="auto"/>
            <w:bottom w:val="none" w:sz="0" w:space="0" w:color="auto"/>
            <w:right w:val="none" w:sz="0" w:space="0" w:color="auto"/>
          </w:divBdr>
        </w:div>
        <w:div w:id="248345761">
          <w:marLeft w:val="0"/>
          <w:marRight w:val="0"/>
          <w:marTop w:val="0"/>
          <w:marBottom w:val="0"/>
          <w:divBdr>
            <w:top w:val="none" w:sz="0" w:space="0" w:color="auto"/>
            <w:left w:val="none" w:sz="0" w:space="0" w:color="auto"/>
            <w:bottom w:val="none" w:sz="0" w:space="0" w:color="auto"/>
            <w:right w:val="none" w:sz="0" w:space="0" w:color="auto"/>
          </w:divBdr>
        </w:div>
        <w:div w:id="1956909634">
          <w:marLeft w:val="0"/>
          <w:marRight w:val="0"/>
          <w:marTop w:val="0"/>
          <w:marBottom w:val="0"/>
          <w:divBdr>
            <w:top w:val="none" w:sz="0" w:space="0" w:color="auto"/>
            <w:left w:val="none" w:sz="0" w:space="0" w:color="auto"/>
            <w:bottom w:val="none" w:sz="0" w:space="0" w:color="auto"/>
            <w:right w:val="none" w:sz="0" w:space="0" w:color="auto"/>
          </w:divBdr>
        </w:div>
        <w:div w:id="2008703457">
          <w:marLeft w:val="0"/>
          <w:marRight w:val="0"/>
          <w:marTop w:val="0"/>
          <w:marBottom w:val="0"/>
          <w:divBdr>
            <w:top w:val="none" w:sz="0" w:space="0" w:color="auto"/>
            <w:left w:val="none" w:sz="0" w:space="0" w:color="auto"/>
            <w:bottom w:val="none" w:sz="0" w:space="0" w:color="auto"/>
            <w:right w:val="none" w:sz="0" w:space="0" w:color="auto"/>
          </w:divBdr>
        </w:div>
        <w:div w:id="300232935">
          <w:marLeft w:val="0"/>
          <w:marRight w:val="0"/>
          <w:marTop w:val="0"/>
          <w:marBottom w:val="0"/>
          <w:divBdr>
            <w:top w:val="none" w:sz="0" w:space="0" w:color="auto"/>
            <w:left w:val="none" w:sz="0" w:space="0" w:color="auto"/>
            <w:bottom w:val="none" w:sz="0" w:space="0" w:color="auto"/>
            <w:right w:val="none" w:sz="0" w:space="0" w:color="auto"/>
          </w:divBdr>
        </w:div>
        <w:div w:id="518009493">
          <w:marLeft w:val="0"/>
          <w:marRight w:val="0"/>
          <w:marTop w:val="0"/>
          <w:marBottom w:val="0"/>
          <w:divBdr>
            <w:top w:val="none" w:sz="0" w:space="0" w:color="auto"/>
            <w:left w:val="none" w:sz="0" w:space="0" w:color="auto"/>
            <w:bottom w:val="none" w:sz="0" w:space="0" w:color="auto"/>
            <w:right w:val="none" w:sz="0" w:space="0" w:color="auto"/>
          </w:divBdr>
        </w:div>
        <w:div w:id="672143657">
          <w:marLeft w:val="0"/>
          <w:marRight w:val="0"/>
          <w:marTop w:val="0"/>
          <w:marBottom w:val="0"/>
          <w:divBdr>
            <w:top w:val="none" w:sz="0" w:space="0" w:color="auto"/>
            <w:left w:val="none" w:sz="0" w:space="0" w:color="auto"/>
            <w:bottom w:val="none" w:sz="0" w:space="0" w:color="auto"/>
            <w:right w:val="none" w:sz="0" w:space="0" w:color="auto"/>
          </w:divBdr>
        </w:div>
        <w:div w:id="1320571062">
          <w:marLeft w:val="0"/>
          <w:marRight w:val="0"/>
          <w:marTop w:val="0"/>
          <w:marBottom w:val="0"/>
          <w:divBdr>
            <w:top w:val="none" w:sz="0" w:space="0" w:color="auto"/>
            <w:left w:val="none" w:sz="0" w:space="0" w:color="auto"/>
            <w:bottom w:val="none" w:sz="0" w:space="0" w:color="auto"/>
            <w:right w:val="none" w:sz="0" w:space="0" w:color="auto"/>
          </w:divBdr>
        </w:div>
        <w:div w:id="1835677711">
          <w:marLeft w:val="0"/>
          <w:marRight w:val="0"/>
          <w:marTop w:val="0"/>
          <w:marBottom w:val="0"/>
          <w:divBdr>
            <w:top w:val="none" w:sz="0" w:space="0" w:color="auto"/>
            <w:left w:val="none" w:sz="0" w:space="0" w:color="auto"/>
            <w:bottom w:val="none" w:sz="0" w:space="0" w:color="auto"/>
            <w:right w:val="none" w:sz="0" w:space="0" w:color="auto"/>
          </w:divBdr>
        </w:div>
        <w:div w:id="1031999516">
          <w:marLeft w:val="0"/>
          <w:marRight w:val="0"/>
          <w:marTop w:val="0"/>
          <w:marBottom w:val="0"/>
          <w:divBdr>
            <w:top w:val="none" w:sz="0" w:space="0" w:color="auto"/>
            <w:left w:val="none" w:sz="0" w:space="0" w:color="auto"/>
            <w:bottom w:val="none" w:sz="0" w:space="0" w:color="auto"/>
            <w:right w:val="none" w:sz="0" w:space="0" w:color="auto"/>
          </w:divBdr>
        </w:div>
        <w:div w:id="568348690">
          <w:marLeft w:val="0"/>
          <w:marRight w:val="0"/>
          <w:marTop w:val="0"/>
          <w:marBottom w:val="0"/>
          <w:divBdr>
            <w:top w:val="none" w:sz="0" w:space="0" w:color="auto"/>
            <w:left w:val="none" w:sz="0" w:space="0" w:color="auto"/>
            <w:bottom w:val="none" w:sz="0" w:space="0" w:color="auto"/>
            <w:right w:val="none" w:sz="0" w:space="0" w:color="auto"/>
          </w:divBdr>
        </w:div>
        <w:div w:id="1546865011">
          <w:marLeft w:val="0"/>
          <w:marRight w:val="0"/>
          <w:marTop w:val="0"/>
          <w:marBottom w:val="0"/>
          <w:divBdr>
            <w:top w:val="none" w:sz="0" w:space="0" w:color="auto"/>
            <w:left w:val="none" w:sz="0" w:space="0" w:color="auto"/>
            <w:bottom w:val="none" w:sz="0" w:space="0" w:color="auto"/>
            <w:right w:val="none" w:sz="0" w:space="0" w:color="auto"/>
          </w:divBdr>
        </w:div>
        <w:div w:id="1684210930">
          <w:marLeft w:val="0"/>
          <w:marRight w:val="0"/>
          <w:marTop w:val="0"/>
          <w:marBottom w:val="0"/>
          <w:divBdr>
            <w:top w:val="none" w:sz="0" w:space="0" w:color="auto"/>
            <w:left w:val="none" w:sz="0" w:space="0" w:color="auto"/>
            <w:bottom w:val="none" w:sz="0" w:space="0" w:color="auto"/>
            <w:right w:val="none" w:sz="0" w:space="0" w:color="auto"/>
          </w:divBdr>
        </w:div>
        <w:div w:id="961305125">
          <w:marLeft w:val="0"/>
          <w:marRight w:val="0"/>
          <w:marTop w:val="0"/>
          <w:marBottom w:val="0"/>
          <w:divBdr>
            <w:top w:val="none" w:sz="0" w:space="0" w:color="auto"/>
            <w:left w:val="none" w:sz="0" w:space="0" w:color="auto"/>
            <w:bottom w:val="none" w:sz="0" w:space="0" w:color="auto"/>
            <w:right w:val="none" w:sz="0" w:space="0" w:color="auto"/>
          </w:divBdr>
        </w:div>
        <w:div w:id="1739859873">
          <w:marLeft w:val="0"/>
          <w:marRight w:val="0"/>
          <w:marTop w:val="0"/>
          <w:marBottom w:val="0"/>
          <w:divBdr>
            <w:top w:val="none" w:sz="0" w:space="0" w:color="auto"/>
            <w:left w:val="none" w:sz="0" w:space="0" w:color="auto"/>
            <w:bottom w:val="none" w:sz="0" w:space="0" w:color="auto"/>
            <w:right w:val="none" w:sz="0" w:space="0" w:color="auto"/>
          </w:divBdr>
        </w:div>
        <w:div w:id="1417240113">
          <w:marLeft w:val="0"/>
          <w:marRight w:val="0"/>
          <w:marTop w:val="0"/>
          <w:marBottom w:val="0"/>
          <w:divBdr>
            <w:top w:val="none" w:sz="0" w:space="0" w:color="auto"/>
            <w:left w:val="none" w:sz="0" w:space="0" w:color="auto"/>
            <w:bottom w:val="none" w:sz="0" w:space="0" w:color="auto"/>
            <w:right w:val="none" w:sz="0" w:space="0" w:color="auto"/>
          </w:divBdr>
        </w:div>
        <w:div w:id="756828502">
          <w:marLeft w:val="0"/>
          <w:marRight w:val="0"/>
          <w:marTop w:val="0"/>
          <w:marBottom w:val="0"/>
          <w:divBdr>
            <w:top w:val="none" w:sz="0" w:space="0" w:color="auto"/>
            <w:left w:val="none" w:sz="0" w:space="0" w:color="auto"/>
            <w:bottom w:val="none" w:sz="0" w:space="0" w:color="auto"/>
            <w:right w:val="none" w:sz="0" w:space="0" w:color="auto"/>
          </w:divBdr>
        </w:div>
        <w:div w:id="229855045">
          <w:marLeft w:val="0"/>
          <w:marRight w:val="0"/>
          <w:marTop w:val="0"/>
          <w:marBottom w:val="0"/>
          <w:divBdr>
            <w:top w:val="none" w:sz="0" w:space="0" w:color="auto"/>
            <w:left w:val="none" w:sz="0" w:space="0" w:color="auto"/>
            <w:bottom w:val="none" w:sz="0" w:space="0" w:color="auto"/>
            <w:right w:val="none" w:sz="0" w:space="0" w:color="auto"/>
          </w:divBdr>
        </w:div>
        <w:div w:id="463816306">
          <w:marLeft w:val="0"/>
          <w:marRight w:val="0"/>
          <w:marTop w:val="0"/>
          <w:marBottom w:val="0"/>
          <w:divBdr>
            <w:top w:val="none" w:sz="0" w:space="0" w:color="auto"/>
            <w:left w:val="none" w:sz="0" w:space="0" w:color="auto"/>
            <w:bottom w:val="none" w:sz="0" w:space="0" w:color="auto"/>
            <w:right w:val="none" w:sz="0" w:space="0" w:color="auto"/>
          </w:divBdr>
        </w:div>
        <w:div w:id="737214952">
          <w:marLeft w:val="0"/>
          <w:marRight w:val="0"/>
          <w:marTop w:val="0"/>
          <w:marBottom w:val="0"/>
          <w:divBdr>
            <w:top w:val="none" w:sz="0" w:space="0" w:color="auto"/>
            <w:left w:val="none" w:sz="0" w:space="0" w:color="auto"/>
            <w:bottom w:val="none" w:sz="0" w:space="0" w:color="auto"/>
            <w:right w:val="none" w:sz="0" w:space="0" w:color="auto"/>
          </w:divBdr>
        </w:div>
        <w:div w:id="706954027">
          <w:marLeft w:val="0"/>
          <w:marRight w:val="0"/>
          <w:marTop w:val="0"/>
          <w:marBottom w:val="0"/>
          <w:divBdr>
            <w:top w:val="none" w:sz="0" w:space="0" w:color="auto"/>
            <w:left w:val="none" w:sz="0" w:space="0" w:color="auto"/>
            <w:bottom w:val="none" w:sz="0" w:space="0" w:color="auto"/>
            <w:right w:val="none" w:sz="0" w:space="0" w:color="auto"/>
          </w:divBdr>
        </w:div>
        <w:div w:id="1528249594">
          <w:marLeft w:val="0"/>
          <w:marRight w:val="0"/>
          <w:marTop w:val="0"/>
          <w:marBottom w:val="0"/>
          <w:divBdr>
            <w:top w:val="none" w:sz="0" w:space="0" w:color="auto"/>
            <w:left w:val="none" w:sz="0" w:space="0" w:color="auto"/>
            <w:bottom w:val="none" w:sz="0" w:space="0" w:color="auto"/>
            <w:right w:val="none" w:sz="0" w:space="0" w:color="auto"/>
          </w:divBdr>
        </w:div>
        <w:div w:id="1435980311">
          <w:marLeft w:val="0"/>
          <w:marRight w:val="0"/>
          <w:marTop w:val="0"/>
          <w:marBottom w:val="0"/>
          <w:divBdr>
            <w:top w:val="none" w:sz="0" w:space="0" w:color="auto"/>
            <w:left w:val="none" w:sz="0" w:space="0" w:color="auto"/>
            <w:bottom w:val="none" w:sz="0" w:space="0" w:color="auto"/>
            <w:right w:val="none" w:sz="0" w:space="0" w:color="auto"/>
          </w:divBdr>
        </w:div>
        <w:div w:id="1276673441">
          <w:marLeft w:val="0"/>
          <w:marRight w:val="0"/>
          <w:marTop w:val="0"/>
          <w:marBottom w:val="0"/>
          <w:divBdr>
            <w:top w:val="none" w:sz="0" w:space="0" w:color="auto"/>
            <w:left w:val="none" w:sz="0" w:space="0" w:color="auto"/>
            <w:bottom w:val="none" w:sz="0" w:space="0" w:color="auto"/>
            <w:right w:val="none" w:sz="0" w:space="0" w:color="auto"/>
          </w:divBdr>
        </w:div>
        <w:div w:id="714080505">
          <w:marLeft w:val="0"/>
          <w:marRight w:val="0"/>
          <w:marTop w:val="0"/>
          <w:marBottom w:val="0"/>
          <w:divBdr>
            <w:top w:val="none" w:sz="0" w:space="0" w:color="auto"/>
            <w:left w:val="none" w:sz="0" w:space="0" w:color="auto"/>
            <w:bottom w:val="none" w:sz="0" w:space="0" w:color="auto"/>
            <w:right w:val="none" w:sz="0" w:space="0" w:color="auto"/>
          </w:divBdr>
        </w:div>
        <w:div w:id="1353721718">
          <w:marLeft w:val="0"/>
          <w:marRight w:val="0"/>
          <w:marTop w:val="0"/>
          <w:marBottom w:val="0"/>
          <w:divBdr>
            <w:top w:val="none" w:sz="0" w:space="0" w:color="auto"/>
            <w:left w:val="none" w:sz="0" w:space="0" w:color="auto"/>
            <w:bottom w:val="none" w:sz="0" w:space="0" w:color="auto"/>
            <w:right w:val="none" w:sz="0" w:space="0" w:color="auto"/>
          </w:divBdr>
        </w:div>
        <w:div w:id="1730301510">
          <w:marLeft w:val="0"/>
          <w:marRight w:val="0"/>
          <w:marTop w:val="0"/>
          <w:marBottom w:val="0"/>
          <w:divBdr>
            <w:top w:val="none" w:sz="0" w:space="0" w:color="auto"/>
            <w:left w:val="none" w:sz="0" w:space="0" w:color="auto"/>
            <w:bottom w:val="none" w:sz="0" w:space="0" w:color="auto"/>
            <w:right w:val="none" w:sz="0" w:space="0" w:color="auto"/>
          </w:divBdr>
        </w:div>
        <w:div w:id="1690444348">
          <w:marLeft w:val="0"/>
          <w:marRight w:val="0"/>
          <w:marTop w:val="0"/>
          <w:marBottom w:val="0"/>
          <w:divBdr>
            <w:top w:val="none" w:sz="0" w:space="0" w:color="auto"/>
            <w:left w:val="none" w:sz="0" w:space="0" w:color="auto"/>
            <w:bottom w:val="none" w:sz="0" w:space="0" w:color="auto"/>
            <w:right w:val="none" w:sz="0" w:space="0" w:color="auto"/>
          </w:divBdr>
        </w:div>
        <w:div w:id="2019231063">
          <w:marLeft w:val="0"/>
          <w:marRight w:val="0"/>
          <w:marTop w:val="0"/>
          <w:marBottom w:val="0"/>
          <w:divBdr>
            <w:top w:val="none" w:sz="0" w:space="0" w:color="auto"/>
            <w:left w:val="none" w:sz="0" w:space="0" w:color="auto"/>
            <w:bottom w:val="none" w:sz="0" w:space="0" w:color="auto"/>
            <w:right w:val="none" w:sz="0" w:space="0" w:color="auto"/>
          </w:divBdr>
        </w:div>
        <w:div w:id="1706523027">
          <w:marLeft w:val="0"/>
          <w:marRight w:val="0"/>
          <w:marTop w:val="0"/>
          <w:marBottom w:val="0"/>
          <w:divBdr>
            <w:top w:val="none" w:sz="0" w:space="0" w:color="auto"/>
            <w:left w:val="none" w:sz="0" w:space="0" w:color="auto"/>
            <w:bottom w:val="none" w:sz="0" w:space="0" w:color="auto"/>
            <w:right w:val="none" w:sz="0" w:space="0" w:color="auto"/>
          </w:divBdr>
        </w:div>
        <w:div w:id="376390763">
          <w:marLeft w:val="0"/>
          <w:marRight w:val="0"/>
          <w:marTop w:val="0"/>
          <w:marBottom w:val="0"/>
          <w:divBdr>
            <w:top w:val="none" w:sz="0" w:space="0" w:color="auto"/>
            <w:left w:val="none" w:sz="0" w:space="0" w:color="auto"/>
            <w:bottom w:val="none" w:sz="0" w:space="0" w:color="auto"/>
            <w:right w:val="none" w:sz="0" w:space="0" w:color="auto"/>
          </w:divBdr>
        </w:div>
        <w:div w:id="1437166995">
          <w:marLeft w:val="0"/>
          <w:marRight w:val="0"/>
          <w:marTop w:val="0"/>
          <w:marBottom w:val="0"/>
          <w:divBdr>
            <w:top w:val="none" w:sz="0" w:space="0" w:color="auto"/>
            <w:left w:val="none" w:sz="0" w:space="0" w:color="auto"/>
            <w:bottom w:val="none" w:sz="0" w:space="0" w:color="auto"/>
            <w:right w:val="none" w:sz="0" w:space="0" w:color="auto"/>
          </w:divBdr>
        </w:div>
        <w:div w:id="986931299">
          <w:marLeft w:val="0"/>
          <w:marRight w:val="0"/>
          <w:marTop w:val="0"/>
          <w:marBottom w:val="0"/>
          <w:divBdr>
            <w:top w:val="none" w:sz="0" w:space="0" w:color="auto"/>
            <w:left w:val="none" w:sz="0" w:space="0" w:color="auto"/>
            <w:bottom w:val="none" w:sz="0" w:space="0" w:color="auto"/>
            <w:right w:val="none" w:sz="0" w:space="0" w:color="auto"/>
          </w:divBdr>
        </w:div>
        <w:div w:id="1805195370">
          <w:marLeft w:val="0"/>
          <w:marRight w:val="0"/>
          <w:marTop w:val="0"/>
          <w:marBottom w:val="0"/>
          <w:divBdr>
            <w:top w:val="none" w:sz="0" w:space="0" w:color="auto"/>
            <w:left w:val="none" w:sz="0" w:space="0" w:color="auto"/>
            <w:bottom w:val="none" w:sz="0" w:space="0" w:color="auto"/>
            <w:right w:val="none" w:sz="0" w:space="0" w:color="auto"/>
          </w:divBdr>
        </w:div>
        <w:div w:id="670105659">
          <w:marLeft w:val="0"/>
          <w:marRight w:val="0"/>
          <w:marTop w:val="0"/>
          <w:marBottom w:val="0"/>
          <w:divBdr>
            <w:top w:val="none" w:sz="0" w:space="0" w:color="auto"/>
            <w:left w:val="none" w:sz="0" w:space="0" w:color="auto"/>
            <w:bottom w:val="none" w:sz="0" w:space="0" w:color="auto"/>
            <w:right w:val="none" w:sz="0" w:space="0" w:color="auto"/>
          </w:divBdr>
        </w:div>
        <w:div w:id="1531062626">
          <w:marLeft w:val="0"/>
          <w:marRight w:val="0"/>
          <w:marTop w:val="0"/>
          <w:marBottom w:val="0"/>
          <w:divBdr>
            <w:top w:val="none" w:sz="0" w:space="0" w:color="auto"/>
            <w:left w:val="none" w:sz="0" w:space="0" w:color="auto"/>
            <w:bottom w:val="none" w:sz="0" w:space="0" w:color="auto"/>
            <w:right w:val="none" w:sz="0" w:space="0" w:color="auto"/>
          </w:divBdr>
        </w:div>
        <w:div w:id="896164015">
          <w:marLeft w:val="0"/>
          <w:marRight w:val="0"/>
          <w:marTop w:val="0"/>
          <w:marBottom w:val="0"/>
          <w:divBdr>
            <w:top w:val="none" w:sz="0" w:space="0" w:color="auto"/>
            <w:left w:val="none" w:sz="0" w:space="0" w:color="auto"/>
            <w:bottom w:val="none" w:sz="0" w:space="0" w:color="auto"/>
            <w:right w:val="none" w:sz="0" w:space="0" w:color="auto"/>
          </w:divBdr>
        </w:div>
        <w:div w:id="872884019">
          <w:marLeft w:val="0"/>
          <w:marRight w:val="0"/>
          <w:marTop w:val="0"/>
          <w:marBottom w:val="0"/>
          <w:divBdr>
            <w:top w:val="none" w:sz="0" w:space="0" w:color="auto"/>
            <w:left w:val="none" w:sz="0" w:space="0" w:color="auto"/>
            <w:bottom w:val="none" w:sz="0" w:space="0" w:color="auto"/>
            <w:right w:val="none" w:sz="0" w:space="0" w:color="auto"/>
          </w:divBdr>
        </w:div>
        <w:div w:id="1754664009">
          <w:marLeft w:val="0"/>
          <w:marRight w:val="0"/>
          <w:marTop w:val="0"/>
          <w:marBottom w:val="0"/>
          <w:divBdr>
            <w:top w:val="none" w:sz="0" w:space="0" w:color="auto"/>
            <w:left w:val="none" w:sz="0" w:space="0" w:color="auto"/>
            <w:bottom w:val="none" w:sz="0" w:space="0" w:color="auto"/>
            <w:right w:val="none" w:sz="0" w:space="0" w:color="auto"/>
          </w:divBdr>
        </w:div>
        <w:div w:id="1748841768">
          <w:marLeft w:val="0"/>
          <w:marRight w:val="0"/>
          <w:marTop w:val="0"/>
          <w:marBottom w:val="0"/>
          <w:divBdr>
            <w:top w:val="none" w:sz="0" w:space="0" w:color="auto"/>
            <w:left w:val="none" w:sz="0" w:space="0" w:color="auto"/>
            <w:bottom w:val="none" w:sz="0" w:space="0" w:color="auto"/>
            <w:right w:val="none" w:sz="0" w:space="0" w:color="auto"/>
          </w:divBdr>
        </w:div>
        <w:div w:id="1777406699">
          <w:marLeft w:val="0"/>
          <w:marRight w:val="0"/>
          <w:marTop w:val="0"/>
          <w:marBottom w:val="0"/>
          <w:divBdr>
            <w:top w:val="none" w:sz="0" w:space="0" w:color="auto"/>
            <w:left w:val="none" w:sz="0" w:space="0" w:color="auto"/>
            <w:bottom w:val="none" w:sz="0" w:space="0" w:color="auto"/>
            <w:right w:val="none" w:sz="0" w:space="0" w:color="auto"/>
          </w:divBdr>
        </w:div>
        <w:div w:id="1132598166">
          <w:marLeft w:val="0"/>
          <w:marRight w:val="0"/>
          <w:marTop w:val="0"/>
          <w:marBottom w:val="0"/>
          <w:divBdr>
            <w:top w:val="none" w:sz="0" w:space="0" w:color="auto"/>
            <w:left w:val="none" w:sz="0" w:space="0" w:color="auto"/>
            <w:bottom w:val="none" w:sz="0" w:space="0" w:color="auto"/>
            <w:right w:val="none" w:sz="0" w:space="0" w:color="auto"/>
          </w:divBdr>
        </w:div>
        <w:div w:id="1952662959">
          <w:marLeft w:val="0"/>
          <w:marRight w:val="0"/>
          <w:marTop w:val="0"/>
          <w:marBottom w:val="0"/>
          <w:divBdr>
            <w:top w:val="none" w:sz="0" w:space="0" w:color="auto"/>
            <w:left w:val="none" w:sz="0" w:space="0" w:color="auto"/>
            <w:bottom w:val="none" w:sz="0" w:space="0" w:color="auto"/>
            <w:right w:val="none" w:sz="0" w:space="0" w:color="auto"/>
          </w:divBdr>
        </w:div>
        <w:div w:id="1416319384">
          <w:marLeft w:val="0"/>
          <w:marRight w:val="0"/>
          <w:marTop w:val="0"/>
          <w:marBottom w:val="0"/>
          <w:divBdr>
            <w:top w:val="none" w:sz="0" w:space="0" w:color="auto"/>
            <w:left w:val="none" w:sz="0" w:space="0" w:color="auto"/>
            <w:bottom w:val="none" w:sz="0" w:space="0" w:color="auto"/>
            <w:right w:val="none" w:sz="0" w:space="0" w:color="auto"/>
          </w:divBdr>
        </w:div>
        <w:div w:id="1167357647">
          <w:marLeft w:val="0"/>
          <w:marRight w:val="0"/>
          <w:marTop w:val="0"/>
          <w:marBottom w:val="0"/>
          <w:divBdr>
            <w:top w:val="none" w:sz="0" w:space="0" w:color="auto"/>
            <w:left w:val="none" w:sz="0" w:space="0" w:color="auto"/>
            <w:bottom w:val="none" w:sz="0" w:space="0" w:color="auto"/>
            <w:right w:val="none" w:sz="0" w:space="0" w:color="auto"/>
          </w:divBdr>
        </w:div>
        <w:div w:id="133372044">
          <w:marLeft w:val="0"/>
          <w:marRight w:val="0"/>
          <w:marTop w:val="0"/>
          <w:marBottom w:val="0"/>
          <w:divBdr>
            <w:top w:val="none" w:sz="0" w:space="0" w:color="auto"/>
            <w:left w:val="none" w:sz="0" w:space="0" w:color="auto"/>
            <w:bottom w:val="none" w:sz="0" w:space="0" w:color="auto"/>
            <w:right w:val="none" w:sz="0" w:space="0" w:color="auto"/>
          </w:divBdr>
        </w:div>
        <w:div w:id="1369525512">
          <w:marLeft w:val="0"/>
          <w:marRight w:val="0"/>
          <w:marTop w:val="0"/>
          <w:marBottom w:val="0"/>
          <w:divBdr>
            <w:top w:val="none" w:sz="0" w:space="0" w:color="auto"/>
            <w:left w:val="none" w:sz="0" w:space="0" w:color="auto"/>
            <w:bottom w:val="none" w:sz="0" w:space="0" w:color="auto"/>
            <w:right w:val="none" w:sz="0" w:space="0" w:color="auto"/>
          </w:divBdr>
        </w:div>
        <w:div w:id="1479034115">
          <w:marLeft w:val="0"/>
          <w:marRight w:val="0"/>
          <w:marTop w:val="0"/>
          <w:marBottom w:val="0"/>
          <w:divBdr>
            <w:top w:val="none" w:sz="0" w:space="0" w:color="auto"/>
            <w:left w:val="none" w:sz="0" w:space="0" w:color="auto"/>
            <w:bottom w:val="none" w:sz="0" w:space="0" w:color="auto"/>
            <w:right w:val="none" w:sz="0" w:space="0" w:color="auto"/>
          </w:divBdr>
        </w:div>
        <w:div w:id="597519008">
          <w:marLeft w:val="0"/>
          <w:marRight w:val="0"/>
          <w:marTop w:val="0"/>
          <w:marBottom w:val="0"/>
          <w:divBdr>
            <w:top w:val="none" w:sz="0" w:space="0" w:color="auto"/>
            <w:left w:val="none" w:sz="0" w:space="0" w:color="auto"/>
            <w:bottom w:val="none" w:sz="0" w:space="0" w:color="auto"/>
            <w:right w:val="none" w:sz="0" w:space="0" w:color="auto"/>
          </w:divBdr>
        </w:div>
        <w:div w:id="829058947">
          <w:marLeft w:val="0"/>
          <w:marRight w:val="0"/>
          <w:marTop w:val="0"/>
          <w:marBottom w:val="0"/>
          <w:divBdr>
            <w:top w:val="none" w:sz="0" w:space="0" w:color="auto"/>
            <w:left w:val="none" w:sz="0" w:space="0" w:color="auto"/>
            <w:bottom w:val="none" w:sz="0" w:space="0" w:color="auto"/>
            <w:right w:val="none" w:sz="0" w:space="0" w:color="auto"/>
          </w:divBdr>
        </w:div>
        <w:div w:id="464936048">
          <w:marLeft w:val="0"/>
          <w:marRight w:val="0"/>
          <w:marTop w:val="0"/>
          <w:marBottom w:val="0"/>
          <w:divBdr>
            <w:top w:val="none" w:sz="0" w:space="0" w:color="auto"/>
            <w:left w:val="none" w:sz="0" w:space="0" w:color="auto"/>
            <w:bottom w:val="none" w:sz="0" w:space="0" w:color="auto"/>
            <w:right w:val="none" w:sz="0" w:space="0" w:color="auto"/>
          </w:divBdr>
        </w:div>
        <w:div w:id="1287010406">
          <w:marLeft w:val="0"/>
          <w:marRight w:val="0"/>
          <w:marTop w:val="0"/>
          <w:marBottom w:val="0"/>
          <w:divBdr>
            <w:top w:val="none" w:sz="0" w:space="0" w:color="auto"/>
            <w:left w:val="none" w:sz="0" w:space="0" w:color="auto"/>
            <w:bottom w:val="none" w:sz="0" w:space="0" w:color="auto"/>
            <w:right w:val="none" w:sz="0" w:space="0" w:color="auto"/>
          </w:divBdr>
        </w:div>
        <w:div w:id="827792152">
          <w:marLeft w:val="0"/>
          <w:marRight w:val="0"/>
          <w:marTop w:val="0"/>
          <w:marBottom w:val="0"/>
          <w:divBdr>
            <w:top w:val="none" w:sz="0" w:space="0" w:color="auto"/>
            <w:left w:val="none" w:sz="0" w:space="0" w:color="auto"/>
            <w:bottom w:val="none" w:sz="0" w:space="0" w:color="auto"/>
            <w:right w:val="none" w:sz="0" w:space="0" w:color="auto"/>
          </w:divBdr>
        </w:div>
        <w:div w:id="1850676435">
          <w:marLeft w:val="0"/>
          <w:marRight w:val="0"/>
          <w:marTop w:val="0"/>
          <w:marBottom w:val="0"/>
          <w:divBdr>
            <w:top w:val="none" w:sz="0" w:space="0" w:color="auto"/>
            <w:left w:val="none" w:sz="0" w:space="0" w:color="auto"/>
            <w:bottom w:val="none" w:sz="0" w:space="0" w:color="auto"/>
            <w:right w:val="none" w:sz="0" w:space="0" w:color="auto"/>
          </w:divBdr>
        </w:div>
        <w:div w:id="2091804248">
          <w:marLeft w:val="0"/>
          <w:marRight w:val="0"/>
          <w:marTop w:val="0"/>
          <w:marBottom w:val="0"/>
          <w:divBdr>
            <w:top w:val="none" w:sz="0" w:space="0" w:color="auto"/>
            <w:left w:val="none" w:sz="0" w:space="0" w:color="auto"/>
            <w:bottom w:val="none" w:sz="0" w:space="0" w:color="auto"/>
            <w:right w:val="none" w:sz="0" w:space="0" w:color="auto"/>
          </w:divBdr>
        </w:div>
        <w:div w:id="1551576656">
          <w:marLeft w:val="0"/>
          <w:marRight w:val="0"/>
          <w:marTop w:val="0"/>
          <w:marBottom w:val="0"/>
          <w:divBdr>
            <w:top w:val="none" w:sz="0" w:space="0" w:color="auto"/>
            <w:left w:val="none" w:sz="0" w:space="0" w:color="auto"/>
            <w:bottom w:val="none" w:sz="0" w:space="0" w:color="auto"/>
            <w:right w:val="none" w:sz="0" w:space="0" w:color="auto"/>
          </w:divBdr>
        </w:div>
        <w:div w:id="1204636869">
          <w:marLeft w:val="0"/>
          <w:marRight w:val="0"/>
          <w:marTop w:val="0"/>
          <w:marBottom w:val="0"/>
          <w:divBdr>
            <w:top w:val="none" w:sz="0" w:space="0" w:color="auto"/>
            <w:left w:val="none" w:sz="0" w:space="0" w:color="auto"/>
            <w:bottom w:val="none" w:sz="0" w:space="0" w:color="auto"/>
            <w:right w:val="none" w:sz="0" w:space="0" w:color="auto"/>
          </w:divBdr>
        </w:div>
        <w:div w:id="1332681192">
          <w:marLeft w:val="0"/>
          <w:marRight w:val="0"/>
          <w:marTop w:val="0"/>
          <w:marBottom w:val="0"/>
          <w:divBdr>
            <w:top w:val="none" w:sz="0" w:space="0" w:color="auto"/>
            <w:left w:val="none" w:sz="0" w:space="0" w:color="auto"/>
            <w:bottom w:val="none" w:sz="0" w:space="0" w:color="auto"/>
            <w:right w:val="none" w:sz="0" w:space="0" w:color="auto"/>
          </w:divBdr>
        </w:div>
        <w:div w:id="2032030132">
          <w:marLeft w:val="0"/>
          <w:marRight w:val="0"/>
          <w:marTop w:val="0"/>
          <w:marBottom w:val="0"/>
          <w:divBdr>
            <w:top w:val="none" w:sz="0" w:space="0" w:color="auto"/>
            <w:left w:val="none" w:sz="0" w:space="0" w:color="auto"/>
            <w:bottom w:val="none" w:sz="0" w:space="0" w:color="auto"/>
            <w:right w:val="none" w:sz="0" w:space="0" w:color="auto"/>
          </w:divBdr>
        </w:div>
        <w:div w:id="355741641">
          <w:marLeft w:val="0"/>
          <w:marRight w:val="0"/>
          <w:marTop w:val="0"/>
          <w:marBottom w:val="0"/>
          <w:divBdr>
            <w:top w:val="none" w:sz="0" w:space="0" w:color="auto"/>
            <w:left w:val="none" w:sz="0" w:space="0" w:color="auto"/>
            <w:bottom w:val="none" w:sz="0" w:space="0" w:color="auto"/>
            <w:right w:val="none" w:sz="0" w:space="0" w:color="auto"/>
          </w:divBdr>
        </w:div>
        <w:div w:id="1270432972">
          <w:marLeft w:val="0"/>
          <w:marRight w:val="0"/>
          <w:marTop w:val="0"/>
          <w:marBottom w:val="0"/>
          <w:divBdr>
            <w:top w:val="none" w:sz="0" w:space="0" w:color="auto"/>
            <w:left w:val="none" w:sz="0" w:space="0" w:color="auto"/>
            <w:bottom w:val="none" w:sz="0" w:space="0" w:color="auto"/>
            <w:right w:val="none" w:sz="0" w:space="0" w:color="auto"/>
          </w:divBdr>
        </w:div>
        <w:div w:id="1374161348">
          <w:marLeft w:val="0"/>
          <w:marRight w:val="0"/>
          <w:marTop w:val="0"/>
          <w:marBottom w:val="0"/>
          <w:divBdr>
            <w:top w:val="none" w:sz="0" w:space="0" w:color="auto"/>
            <w:left w:val="none" w:sz="0" w:space="0" w:color="auto"/>
            <w:bottom w:val="none" w:sz="0" w:space="0" w:color="auto"/>
            <w:right w:val="none" w:sz="0" w:space="0" w:color="auto"/>
          </w:divBdr>
        </w:div>
        <w:div w:id="649753424">
          <w:marLeft w:val="0"/>
          <w:marRight w:val="0"/>
          <w:marTop w:val="0"/>
          <w:marBottom w:val="0"/>
          <w:divBdr>
            <w:top w:val="none" w:sz="0" w:space="0" w:color="auto"/>
            <w:left w:val="none" w:sz="0" w:space="0" w:color="auto"/>
            <w:bottom w:val="none" w:sz="0" w:space="0" w:color="auto"/>
            <w:right w:val="none" w:sz="0" w:space="0" w:color="auto"/>
          </w:divBdr>
        </w:div>
        <w:div w:id="1896041531">
          <w:marLeft w:val="0"/>
          <w:marRight w:val="0"/>
          <w:marTop w:val="0"/>
          <w:marBottom w:val="0"/>
          <w:divBdr>
            <w:top w:val="none" w:sz="0" w:space="0" w:color="auto"/>
            <w:left w:val="none" w:sz="0" w:space="0" w:color="auto"/>
            <w:bottom w:val="none" w:sz="0" w:space="0" w:color="auto"/>
            <w:right w:val="none" w:sz="0" w:space="0" w:color="auto"/>
          </w:divBdr>
        </w:div>
        <w:div w:id="174809413">
          <w:marLeft w:val="0"/>
          <w:marRight w:val="0"/>
          <w:marTop w:val="0"/>
          <w:marBottom w:val="0"/>
          <w:divBdr>
            <w:top w:val="none" w:sz="0" w:space="0" w:color="auto"/>
            <w:left w:val="none" w:sz="0" w:space="0" w:color="auto"/>
            <w:bottom w:val="none" w:sz="0" w:space="0" w:color="auto"/>
            <w:right w:val="none" w:sz="0" w:space="0" w:color="auto"/>
          </w:divBdr>
        </w:div>
        <w:div w:id="882836625">
          <w:marLeft w:val="0"/>
          <w:marRight w:val="0"/>
          <w:marTop w:val="0"/>
          <w:marBottom w:val="0"/>
          <w:divBdr>
            <w:top w:val="none" w:sz="0" w:space="0" w:color="auto"/>
            <w:left w:val="none" w:sz="0" w:space="0" w:color="auto"/>
            <w:bottom w:val="none" w:sz="0" w:space="0" w:color="auto"/>
            <w:right w:val="none" w:sz="0" w:space="0" w:color="auto"/>
          </w:divBdr>
        </w:div>
        <w:div w:id="720203620">
          <w:marLeft w:val="0"/>
          <w:marRight w:val="0"/>
          <w:marTop w:val="0"/>
          <w:marBottom w:val="0"/>
          <w:divBdr>
            <w:top w:val="none" w:sz="0" w:space="0" w:color="auto"/>
            <w:left w:val="none" w:sz="0" w:space="0" w:color="auto"/>
            <w:bottom w:val="none" w:sz="0" w:space="0" w:color="auto"/>
            <w:right w:val="none" w:sz="0" w:space="0" w:color="auto"/>
          </w:divBdr>
        </w:div>
        <w:div w:id="1749418298">
          <w:marLeft w:val="0"/>
          <w:marRight w:val="0"/>
          <w:marTop w:val="0"/>
          <w:marBottom w:val="0"/>
          <w:divBdr>
            <w:top w:val="none" w:sz="0" w:space="0" w:color="auto"/>
            <w:left w:val="none" w:sz="0" w:space="0" w:color="auto"/>
            <w:bottom w:val="none" w:sz="0" w:space="0" w:color="auto"/>
            <w:right w:val="none" w:sz="0" w:space="0" w:color="auto"/>
          </w:divBdr>
        </w:div>
        <w:div w:id="497696456">
          <w:marLeft w:val="0"/>
          <w:marRight w:val="0"/>
          <w:marTop w:val="0"/>
          <w:marBottom w:val="0"/>
          <w:divBdr>
            <w:top w:val="none" w:sz="0" w:space="0" w:color="auto"/>
            <w:left w:val="none" w:sz="0" w:space="0" w:color="auto"/>
            <w:bottom w:val="none" w:sz="0" w:space="0" w:color="auto"/>
            <w:right w:val="none" w:sz="0" w:space="0" w:color="auto"/>
          </w:divBdr>
        </w:div>
        <w:div w:id="333916977">
          <w:marLeft w:val="0"/>
          <w:marRight w:val="0"/>
          <w:marTop w:val="0"/>
          <w:marBottom w:val="0"/>
          <w:divBdr>
            <w:top w:val="none" w:sz="0" w:space="0" w:color="auto"/>
            <w:left w:val="none" w:sz="0" w:space="0" w:color="auto"/>
            <w:bottom w:val="none" w:sz="0" w:space="0" w:color="auto"/>
            <w:right w:val="none" w:sz="0" w:space="0" w:color="auto"/>
          </w:divBdr>
        </w:div>
        <w:div w:id="2044287305">
          <w:marLeft w:val="0"/>
          <w:marRight w:val="0"/>
          <w:marTop w:val="0"/>
          <w:marBottom w:val="0"/>
          <w:divBdr>
            <w:top w:val="none" w:sz="0" w:space="0" w:color="auto"/>
            <w:left w:val="none" w:sz="0" w:space="0" w:color="auto"/>
            <w:bottom w:val="none" w:sz="0" w:space="0" w:color="auto"/>
            <w:right w:val="none" w:sz="0" w:space="0" w:color="auto"/>
          </w:divBdr>
        </w:div>
        <w:div w:id="1476406956">
          <w:marLeft w:val="0"/>
          <w:marRight w:val="0"/>
          <w:marTop w:val="0"/>
          <w:marBottom w:val="0"/>
          <w:divBdr>
            <w:top w:val="none" w:sz="0" w:space="0" w:color="auto"/>
            <w:left w:val="none" w:sz="0" w:space="0" w:color="auto"/>
            <w:bottom w:val="none" w:sz="0" w:space="0" w:color="auto"/>
            <w:right w:val="none" w:sz="0" w:space="0" w:color="auto"/>
          </w:divBdr>
        </w:div>
        <w:div w:id="204296610">
          <w:marLeft w:val="0"/>
          <w:marRight w:val="0"/>
          <w:marTop w:val="0"/>
          <w:marBottom w:val="0"/>
          <w:divBdr>
            <w:top w:val="none" w:sz="0" w:space="0" w:color="auto"/>
            <w:left w:val="none" w:sz="0" w:space="0" w:color="auto"/>
            <w:bottom w:val="none" w:sz="0" w:space="0" w:color="auto"/>
            <w:right w:val="none" w:sz="0" w:space="0" w:color="auto"/>
          </w:divBdr>
        </w:div>
        <w:div w:id="1186602201">
          <w:marLeft w:val="0"/>
          <w:marRight w:val="0"/>
          <w:marTop w:val="0"/>
          <w:marBottom w:val="0"/>
          <w:divBdr>
            <w:top w:val="none" w:sz="0" w:space="0" w:color="auto"/>
            <w:left w:val="none" w:sz="0" w:space="0" w:color="auto"/>
            <w:bottom w:val="none" w:sz="0" w:space="0" w:color="auto"/>
            <w:right w:val="none" w:sz="0" w:space="0" w:color="auto"/>
          </w:divBdr>
        </w:div>
        <w:div w:id="1125928311">
          <w:marLeft w:val="0"/>
          <w:marRight w:val="0"/>
          <w:marTop w:val="0"/>
          <w:marBottom w:val="0"/>
          <w:divBdr>
            <w:top w:val="none" w:sz="0" w:space="0" w:color="auto"/>
            <w:left w:val="none" w:sz="0" w:space="0" w:color="auto"/>
            <w:bottom w:val="none" w:sz="0" w:space="0" w:color="auto"/>
            <w:right w:val="none" w:sz="0" w:space="0" w:color="auto"/>
          </w:divBdr>
        </w:div>
        <w:div w:id="1825975466">
          <w:marLeft w:val="0"/>
          <w:marRight w:val="0"/>
          <w:marTop w:val="0"/>
          <w:marBottom w:val="0"/>
          <w:divBdr>
            <w:top w:val="none" w:sz="0" w:space="0" w:color="auto"/>
            <w:left w:val="none" w:sz="0" w:space="0" w:color="auto"/>
            <w:bottom w:val="none" w:sz="0" w:space="0" w:color="auto"/>
            <w:right w:val="none" w:sz="0" w:space="0" w:color="auto"/>
          </w:divBdr>
        </w:div>
        <w:div w:id="2045596031">
          <w:marLeft w:val="0"/>
          <w:marRight w:val="0"/>
          <w:marTop w:val="0"/>
          <w:marBottom w:val="0"/>
          <w:divBdr>
            <w:top w:val="none" w:sz="0" w:space="0" w:color="auto"/>
            <w:left w:val="none" w:sz="0" w:space="0" w:color="auto"/>
            <w:bottom w:val="none" w:sz="0" w:space="0" w:color="auto"/>
            <w:right w:val="none" w:sz="0" w:space="0" w:color="auto"/>
          </w:divBdr>
        </w:div>
        <w:div w:id="99960627">
          <w:marLeft w:val="0"/>
          <w:marRight w:val="0"/>
          <w:marTop w:val="0"/>
          <w:marBottom w:val="0"/>
          <w:divBdr>
            <w:top w:val="none" w:sz="0" w:space="0" w:color="auto"/>
            <w:left w:val="none" w:sz="0" w:space="0" w:color="auto"/>
            <w:bottom w:val="none" w:sz="0" w:space="0" w:color="auto"/>
            <w:right w:val="none" w:sz="0" w:space="0" w:color="auto"/>
          </w:divBdr>
        </w:div>
        <w:div w:id="92822048">
          <w:marLeft w:val="0"/>
          <w:marRight w:val="0"/>
          <w:marTop w:val="0"/>
          <w:marBottom w:val="0"/>
          <w:divBdr>
            <w:top w:val="none" w:sz="0" w:space="0" w:color="auto"/>
            <w:left w:val="none" w:sz="0" w:space="0" w:color="auto"/>
            <w:bottom w:val="none" w:sz="0" w:space="0" w:color="auto"/>
            <w:right w:val="none" w:sz="0" w:space="0" w:color="auto"/>
          </w:divBdr>
        </w:div>
        <w:div w:id="593438138">
          <w:marLeft w:val="0"/>
          <w:marRight w:val="0"/>
          <w:marTop w:val="0"/>
          <w:marBottom w:val="0"/>
          <w:divBdr>
            <w:top w:val="none" w:sz="0" w:space="0" w:color="auto"/>
            <w:left w:val="none" w:sz="0" w:space="0" w:color="auto"/>
            <w:bottom w:val="none" w:sz="0" w:space="0" w:color="auto"/>
            <w:right w:val="none" w:sz="0" w:space="0" w:color="auto"/>
          </w:divBdr>
        </w:div>
        <w:div w:id="1673950506">
          <w:marLeft w:val="0"/>
          <w:marRight w:val="0"/>
          <w:marTop w:val="0"/>
          <w:marBottom w:val="0"/>
          <w:divBdr>
            <w:top w:val="none" w:sz="0" w:space="0" w:color="auto"/>
            <w:left w:val="none" w:sz="0" w:space="0" w:color="auto"/>
            <w:bottom w:val="none" w:sz="0" w:space="0" w:color="auto"/>
            <w:right w:val="none" w:sz="0" w:space="0" w:color="auto"/>
          </w:divBdr>
        </w:div>
        <w:div w:id="1993632338">
          <w:marLeft w:val="0"/>
          <w:marRight w:val="0"/>
          <w:marTop w:val="0"/>
          <w:marBottom w:val="0"/>
          <w:divBdr>
            <w:top w:val="none" w:sz="0" w:space="0" w:color="auto"/>
            <w:left w:val="none" w:sz="0" w:space="0" w:color="auto"/>
            <w:bottom w:val="none" w:sz="0" w:space="0" w:color="auto"/>
            <w:right w:val="none" w:sz="0" w:space="0" w:color="auto"/>
          </w:divBdr>
        </w:div>
        <w:div w:id="55860458">
          <w:marLeft w:val="0"/>
          <w:marRight w:val="0"/>
          <w:marTop w:val="0"/>
          <w:marBottom w:val="0"/>
          <w:divBdr>
            <w:top w:val="none" w:sz="0" w:space="0" w:color="auto"/>
            <w:left w:val="none" w:sz="0" w:space="0" w:color="auto"/>
            <w:bottom w:val="none" w:sz="0" w:space="0" w:color="auto"/>
            <w:right w:val="none" w:sz="0" w:space="0" w:color="auto"/>
          </w:divBdr>
        </w:div>
        <w:div w:id="734089721">
          <w:marLeft w:val="0"/>
          <w:marRight w:val="0"/>
          <w:marTop w:val="0"/>
          <w:marBottom w:val="0"/>
          <w:divBdr>
            <w:top w:val="none" w:sz="0" w:space="0" w:color="auto"/>
            <w:left w:val="none" w:sz="0" w:space="0" w:color="auto"/>
            <w:bottom w:val="none" w:sz="0" w:space="0" w:color="auto"/>
            <w:right w:val="none" w:sz="0" w:space="0" w:color="auto"/>
          </w:divBdr>
        </w:div>
        <w:div w:id="1815216857">
          <w:marLeft w:val="0"/>
          <w:marRight w:val="0"/>
          <w:marTop w:val="0"/>
          <w:marBottom w:val="0"/>
          <w:divBdr>
            <w:top w:val="none" w:sz="0" w:space="0" w:color="auto"/>
            <w:left w:val="none" w:sz="0" w:space="0" w:color="auto"/>
            <w:bottom w:val="none" w:sz="0" w:space="0" w:color="auto"/>
            <w:right w:val="none" w:sz="0" w:space="0" w:color="auto"/>
          </w:divBdr>
        </w:div>
        <w:div w:id="1294560523">
          <w:marLeft w:val="0"/>
          <w:marRight w:val="0"/>
          <w:marTop w:val="0"/>
          <w:marBottom w:val="0"/>
          <w:divBdr>
            <w:top w:val="none" w:sz="0" w:space="0" w:color="auto"/>
            <w:left w:val="none" w:sz="0" w:space="0" w:color="auto"/>
            <w:bottom w:val="none" w:sz="0" w:space="0" w:color="auto"/>
            <w:right w:val="none" w:sz="0" w:space="0" w:color="auto"/>
          </w:divBdr>
        </w:div>
        <w:div w:id="1887600274">
          <w:marLeft w:val="0"/>
          <w:marRight w:val="0"/>
          <w:marTop w:val="0"/>
          <w:marBottom w:val="0"/>
          <w:divBdr>
            <w:top w:val="none" w:sz="0" w:space="0" w:color="auto"/>
            <w:left w:val="none" w:sz="0" w:space="0" w:color="auto"/>
            <w:bottom w:val="none" w:sz="0" w:space="0" w:color="auto"/>
            <w:right w:val="none" w:sz="0" w:space="0" w:color="auto"/>
          </w:divBdr>
        </w:div>
        <w:div w:id="1580286048">
          <w:marLeft w:val="0"/>
          <w:marRight w:val="0"/>
          <w:marTop w:val="0"/>
          <w:marBottom w:val="0"/>
          <w:divBdr>
            <w:top w:val="none" w:sz="0" w:space="0" w:color="auto"/>
            <w:left w:val="none" w:sz="0" w:space="0" w:color="auto"/>
            <w:bottom w:val="none" w:sz="0" w:space="0" w:color="auto"/>
            <w:right w:val="none" w:sz="0" w:space="0" w:color="auto"/>
          </w:divBdr>
        </w:div>
      </w:divsChild>
    </w:div>
    <w:div w:id="763769996">
      <w:bodyDiv w:val="1"/>
      <w:marLeft w:val="0"/>
      <w:marRight w:val="0"/>
      <w:marTop w:val="0"/>
      <w:marBottom w:val="0"/>
      <w:divBdr>
        <w:top w:val="none" w:sz="0" w:space="0" w:color="auto"/>
        <w:left w:val="none" w:sz="0" w:space="0" w:color="auto"/>
        <w:bottom w:val="none" w:sz="0" w:space="0" w:color="auto"/>
        <w:right w:val="none" w:sz="0" w:space="0" w:color="auto"/>
      </w:divBdr>
    </w:div>
    <w:div w:id="802119184">
      <w:bodyDiv w:val="1"/>
      <w:marLeft w:val="0"/>
      <w:marRight w:val="0"/>
      <w:marTop w:val="0"/>
      <w:marBottom w:val="0"/>
      <w:divBdr>
        <w:top w:val="none" w:sz="0" w:space="0" w:color="auto"/>
        <w:left w:val="none" w:sz="0" w:space="0" w:color="auto"/>
        <w:bottom w:val="none" w:sz="0" w:space="0" w:color="auto"/>
        <w:right w:val="none" w:sz="0" w:space="0" w:color="auto"/>
      </w:divBdr>
    </w:div>
    <w:div w:id="860633069">
      <w:bodyDiv w:val="1"/>
      <w:marLeft w:val="0"/>
      <w:marRight w:val="0"/>
      <w:marTop w:val="0"/>
      <w:marBottom w:val="0"/>
      <w:divBdr>
        <w:top w:val="none" w:sz="0" w:space="0" w:color="auto"/>
        <w:left w:val="none" w:sz="0" w:space="0" w:color="auto"/>
        <w:bottom w:val="none" w:sz="0" w:space="0" w:color="auto"/>
        <w:right w:val="none" w:sz="0" w:space="0" w:color="auto"/>
      </w:divBdr>
    </w:div>
    <w:div w:id="17875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6F16C-C15C-4DCE-B0FE-D48026BC0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2573</Words>
  <Characters>14671</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Microsoft Word - PIANO TRIENNALE DELLE AZIONI POSITIVE ANNO 2020-2022  versione del 04_09_2020.docx</vt:lpstr>
    </vt:vector>
  </TitlesOfParts>
  <Company>Microsoft</Company>
  <LinksUpToDate>false</LinksUpToDate>
  <CharactersWithSpaces>17210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PIANO TRIENNALE DELLE AZIONI POSITIVE ANNO 2020-2022  versione del 04_09_2020.docx</dc:title>
  <dc:creator>c.dimarco</dc:creator>
  <cp:lastModifiedBy>Ernesto D'Onofrio</cp:lastModifiedBy>
  <cp:revision>8</cp:revision>
  <cp:lastPrinted>2022-12-20T14:12:00Z</cp:lastPrinted>
  <dcterms:created xsi:type="dcterms:W3CDTF">2022-12-22T15:05:00Z</dcterms:created>
  <dcterms:modified xsi:type="dcterms:W3CDTF">2022-12-22T15:33:00Z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2020-09-04T00:00:00Z</vt:filetime>
  </property>
  <property fmtid="{D5CDD505-2E9C-101B-9397-08002B2CF9AE}" pid="3" name="LastSaved">
    <vt:filetime>2022-11-25T00:00:00Z</vt:filetime>
  </property>
</Properties>
</file>