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B99" w:rsidRDefault="00742B99" w:rsidP="00BC10CE">
      <w:pPr>
        <w:jc w:val="center"/>
        <w:rPr>
          <w:rFonts w:cstheme="minorHAnsi"/>
          <w:b/>
          <w:smallCaps/>
          <w:sz w:val="24"/>
          <w:szCs w:val="24"/>
        </w:rPr>
      </w:pPr>
      <w:bookmarkStart w:id="0" w:name="_GoBack"/>
      <w:bookmarkEnd w:id="0"/>
    </w:p>
    <w:p w:rsidR="00BC10CE" w:rsidRPr="00503AA3" w:rsidRDefault="00BC10CE" w:rsidP="00BC10CE">
      <w:pPr>
        <w:jc w:val="center"/>
        <w:rPr>
          <w:rFonts w:cstheme="minorHAnsi"/>
          <w:b/>
          <w:smallCaps/>
          <w:sz w:val="24"/>
          <w:szCs w:val="24"/>
        </w:rPr>
      </w:pPr>
      <w:r w:rsidRPr="00503AA3">
        <w:rPr>
          <w:rFonts w:cstheme="minorHAnsi"/>
          <w:b/>
          <w:smallCaps/>
          <w:sz w:val="24"/>
          <w:szCs w:val="24"/>
        </w:rPr>
        <w:t>Individuazione delle attività che possono essere rese in lavoro agile e quelle da svolgere in presenza</w:t>
      </w:r>
    </w:p>
    <w:p w:rsidR="00BC10CE" w:rsidRPr="00B2529A" w:rsidRDefault="00BC10CE" w:rsidP="00BC10CE">
      <w:pPr>
        <w:jc w:val="both"/>
        <w:rPr>
          <w:rFonts w:cstheme="minorHAnsi"/>
          <w:i/>
          <w:u w:val="single"/>
        </w:rPr>
      </w:pPr>
      <w:r w:rsidRPr="00B2529A">
        <w:rPr>
          <w:rFonts w:cstheme="minorHAnsi"/>
          <w:i/>
          <w:u w:val="single"/>
        </w:rPr>
        <w:t>Riferimenti nazionali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B2529A">
        <w:rPr>
          <w:rFonts w:cstheme="minorHAnsi"/>
        </w:rPr>
        <w:t>Delibera del Consiglio dei Ministri del 31 gennaio 2020, recante “Dichiarazione dello stato di emergenza in conseguenza del rischio sanitario connesso all’insorgenza di patologie derivanti da agenti virali trasmissibili”;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B2529A">
        <w:rPr>
          <w:rFonts w:cstheme="minorHAnsi"/>
        </w:rPr>
        <w:t>Decreto Legge 17 marzo 2020, n. 18 che introduce misure di potenziamento del servizio sanitario nazionale e di sostegno economico per famiglie, lavoratori e imprese connesse all’emergenza epidemiologica da COVID-19;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B2529A">
        <w:rPr>
          <w:rFonts w:cstheme="minorHAnsi"/>
        </w:rPr>
        <w:t>Direttiva 2/2020 del 12/3/2020 del Ministro per la Pubblica Amministrazione recante “Indicazioni in materia di contenimento e gestione dell’emergenza epidemiologica da COVID-19 nelle pubbliche amministrazioni di cui all’articolo 1, comma 2, del decreto legislativo 30 marzo 2001, n. 165;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B2529A">
        <w:rPr>
          <w:rFonts w:cstheme="minorHAnsi"/>
        </w:rPr>
        <w:t>Ordinanza del Ministro della Salute 20 marzo 2020 recante “Ulteriori misure urgenti in materia di contenimento e gestione dell’emergenza epidemiologica da COVID-19, applicabili sull’intero territorio nazionale;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Decreto-legge 25 marzo 2020 n. 19 recante “Misure urgenti per fronteggiare l’emergenza epidemiologica da COVID-19” (</w:t>
      </w:r>
      <w:r w:rsidRPr="00B2529A">
        <w:rPr>
          <w:rFonts w:cstheme="minorHAnsi"/>
        </w:rPr>
        <w:tab/>
      </w:r>
      <w:r w:rsidRPr="00B2529A">
        <w:rPr>
          <w:rFonts w:cstheme="minorHAnsi"/>
          <w:i/>
        </w:rPr>
        <w:t>Le disposizioni del decreto-legge 25 marzo 2020, n. 19, convertito, con modificazioni, dalla legge 22 maggio 2020, n. 35, si applicano nei limiti della loro compatibilità con quanto stabilito dal decreto-legge 16 maggio 2020, n. 33, convertito, con modificazioni, dalla legge 14 luglio 2020, n. 74)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B2529A">
        <w:rPr>
          <w:rFonts w:cstheme="minorHAnsi"/>
        </w:rPr>
        <w:t xml:space="preserve">Circolare 2/2020 del 1/4/2020 del Ministro per la Pubblica Amministrazione avente ad oggetto: “Misure recate dal decreto-legge 17 marzo 2020 n. 18, recante “Misure di potenziamento del Servizio sanitario nazionale e di sostegno economico per famiglie, lavoratori ed imprese connesse all’emergenza epidemiologica da </w:t>
      </w:r>
      <w:proofErr w:type="spellStart"/>
      <w:r w:rsidRPr="00B2529A">
        <w:rPr>
          <w:rFonts w:cstheme="minorHAnsi"/>
        </w:rPr>
        <w:t>Covid</w:t>
      </w:r>
      <w:proofErr w:type="spellEnd"/>
      <w:r w:rsidRPr="00B2529A">
        <w:rPr>
          <w:rFonts w:cstheme="minorHAnsi"/>
        </w:rPr>
        <w:t xml:space="preserve"> 19” - Circolare esplicativa.”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8 aprile 2020, n. 23 recante: “Misure urgenti in materia di accesso al credito e di adempimenti fiscali per le imprese, di poteri speciali nei settori strategici, nonché interventi in materia di salute e lavoro, di proroga di termini amministrativi e processuali”.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16-5-2020 n. 33 recante “Ulteriori misure urgenti per fronteggiare l'emergenza epidemiologica da COVID-19”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19-5-2020 n. 34 recante “Misure urgenti in materia di salute, sostegno al lavoro e all'economia, nonché di politiche sociali connesse all'emergenza epidemiologica da COVID-19”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Delibera del Consiglio dei Ministri del 29/7/2020 recante: “Proroga dello stato di emergenza in conseguenza del rischio sanitario connesso all’insorgenza di patologie derivanti da agenti virali trasmissibili”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14 agosto 2020, n. 104 recante: “Misure urgenti per il sostegno e il rilancio dell'economia”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28 ottobre 2020, n. 137 recante: “Ulteriori misure urgenti in materia di tutela della salute, sostegno ai lavoratori e alle imprese, giustizia e sicurezza, connesse all'emergenza epidemiologica da COVID-19”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18 dicembre 2020, n. 172 recante: “Ulteriori disposizioni urgenti per fronteggiare i rischi sanitari connessi alla diffusione del COVID-19”</w:t>
      </w:r>
    </w:p>
    <w:p w:rsidR="00BC10CE" w:rsidRPr="00B2529A" w:rsidRDefault="00BC10CE" w:rsidP="00BC10CE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2529A">
        <w:rPr>
          <w:rFonts w:cstheme="minorHAnsi"/>
        </w:rPr>
        <w:t xml:space="preserve">Delibera del Consiglio dei Ministri 13 gennaio 2021 recante: “Proroga dello stato di </w:t>
      </w:r>
      <w:proofErr w:type="spellStart"/>
      <w:r w:rsidRPr="00B2529A">
        <w:rPr>
          <w:rFonts w:cstheme="minorHAnsi"/>
        </w:rPr>
        <w:t>emerganza</w:t>
      </w:r>
      <w:proofErr w:type="spellEnd"/>
      <w:r w:rsidRPr="00B2529A">
        <w:rPr>
          <w:rFonts w:cstheme="minorHAnsi"/>
        </w:rPr>
        <w:t xml:space="preserve"> in conseguenza del rischio sanitario connesso all’insorgenza di patologie derivanti da agenti virali trasmissibili”</w:t>
      </w:r>
    </w:p>
    <w:p w:rsidR="00BC10CE" w:rsidRDefault="00BC10CE" w:rsidP="00BC10CE">
      <w:pPr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2529A">
        <w:rPr>
          <w:rFonts w:cstheme="minorHAnsi"/>
        </w:rPr>
        <w:t>D.M. 20-1-2021 recante: “Proroga delle misure per il lavoro agile nella pubblica amministra</w:t>
      </w:r>
      <w:r>
        <w:rPr>
          <w:rFonts w:cstheme="minorHAnsi"/>
        </w:rPr>
        <w:t>zione nel periodo emergenziale”</w:t>
      </w:r>
    </w:p>
    <w:p w:rsidR="00BC10CE" w:rsidRPr="00B2529A" w:rsidRDefault="00BC10CE" w:rsidP="00BC10CE">
      <w:pPr>
        <w:spacing w:after="0" w:line="240" w:lineRule="auto"/>
        <w:ind w:left="720"/>
        <w:rPr>
          <w:rFonts w:cstheme="minorHAnsi"/>
        </w:rPr>
      </w:pP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D.P.C.M. 2-3-2021 recante:</w:t>
      </w:r>
      <w:r w:rsidR="00503AA3">
        <w:rPr>
          <w:rFonts w:cstheme="minorHAnsi"/>
        </w:rPr>
        <w:t xml:space="preserve"> </w:t>
      </w:r>
      <w:r w:rsidRPr="00B2529A">
        <w:rPr>
          <w:rFonts w:cstheme="minorHAnsi"/>
        </w:rPr>
        <w:t>”Ulteriori disposizioni attuative del decreto-legge 25 marzo 2020, n. 19, convertito, con modificazioni, dalla legge 22 maggio 2020, n. 35, recante «Misure urgenti per fronteggiare l'emergenza epidemiologica da COVID-19», del decreto-legge 16 maggio 2020, n. 33, convertito, con modificazioni, dalla legge 14 luglio 2020, n. 74, recante «Ulteriori misure urgenti per fronteggiare l'emergenza epidemiologica da COVID-19», e del decreto-legge 23 febbraio 2021, n. 15, recante «Ulteriori disposizioni urgenti in materia di spostamenti sul territorio nazionale per il contenimento dell'emergenza epidemiologica da COVID-19»”.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13-3-2021 n. 30 recante: “Misure urgenti per fronteggiare la diffusione del COVID-19 e interventi di sostegno per lavoratori con figli minori in didattica a distanza o in quarantena”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22-3-2021 n. 41recante: “Misure urgenti in materia di sostegno alle imprese e agli operatori economici, di lavoro, salute e servizi territoriali, connesse all'emergenza da COVID-19”.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1-4-2021 n. 44 recante: “Misure urgenti per il contenimento dell'epidemia da COVID-19, in materia di vaccinazioni anti SARS-CoV-2, di giustizia e di concorsi pubblici”.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 xml:space="preserve">Delibera del Consiglio dei Ministri 21 aprile 2021 recante: “Proroga dello stato di </w:t>
      </w:r>
      <w:proofErr w:type="spellStart"/>
      <w:r w:rsidRPr="00B2529A">
        <w:rPr>
          <w:rFonts w:cstheme="minorHAnsi"/>
        </w:rPr>
        <w:t>emerganza</w:t>
      </w:r>
      <w:proofErr w:type="spellEnd"/>
      <w:r w:rsidRPr="00B2529A">
        <w:rPr>
          <w:rFonts w:cstheme="minorHAnsi"/>
        </w:rPr>
        <w:t xml:space="preserve"> in conseguenza del rischio sanitario connesso all’insorgenza di patologie derivanti da agenti virali trasmissibili”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22-4-2021 n. 52 recante: “Misure urgenti per la graduale ripresa delle attività economiche e sociali nel rispetto delle esigenze di contenimento della diffusione dell'epidemia da COVID-19.”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25-5-2021 n. 73 recante: “Misure urgenti connesse all'emergenza da COVID-19, per le imprese, il lavoro, i giovani, la salute e i servizi territoriali”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23-7-2021 n. 105 recante: “Misure urgenti per fronteggiare l'emergenza epidemiologica da COVID-19 e per l'esercizio in sicurezza di attività sociali ed economiche”.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6-8-2021 n. 111 recante: “Misure urgenti per l'esercizio in sicurezza delle attività scolastiche, universitarie, sociali e in materia di trasporti”.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21-9-2021 n. 127 recante: “Misure urgenti per assicurare lo svolgimento in sicurezza del lavoro pubblico e privato mediante l'estensione dell'ambito applicativo della certificazione verde COVID-19 e il rafforzamento del sistema di screening”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D.P.C.M. 12-10-2021 recante: “Modifiche al decreto del Presidente del Consiglio dei ministri 17 giugno 2021, recante: «Disposizioni attuative dell'articolo 9, comma 10, del decreto-legge 22 aprile 2021, n. 52, recante “Misure urgenti per la graduale ripresa delle attività economiche e sociali nel rispetto delle esigenze di contenimento della diffusione dell'epidemia da COVID-19”»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D.P.C.M. 12-10-2021 recante: “Adozione delle linee guida in materia di condotta delle pubbliche amministrazioni per l'applicazione della disciplina in materia di obbligo di possesso e di esibizione della certificazione verde COVID-19 da parte del personale”.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26-11-2021 n. 172 recante: “Misure urgenti per il contenimento dell'epidemia da COVID-19 e per lo svolgimento in sicurezza delle attività economiche e sociali”.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24-12-2021 n. 221 recante: “Proroga dello stato di emergenza nazionale e ulteriori misure per il contenimento della diffusione dell'epidemia da COVID-19”.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30-12-2021 n. 229 recante: “Misure urgenti per il contenimento della diffusione dell'epidemia da COVID-19 e disposizioni in materia di sorveglianza sanitaria”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D.L. 7-1-2022 n. 1 recante: “Misure urgenti per fronteggiare l'emergenza COVID-19, in particolare nei luoghi di lavoro, nelle scuole e negli istituti della formazione superiore”.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D.P.C.M. 21-1-2022 recante: “Individuazione delle esigenze essenziali e primarie per il soddisfacimento delle quali non è richiesto il possesso di una delle Certificazioni verdi COVID-192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lastRenderedPageBreak/>
        <w:t>D.L. 27-1-2022 n. 4 recante: “Misure urgenti in materia di sostegno alle imprese e agli operatori economici, di lavoro, salute e servizi territoriali, connesse all'emergenza da COVID-19, nonché per il contenimento degli effetti degli aumenti dei prezzi nel settore elettrico”.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D.P.C.M. 2-3-2022 recante: “Aggiornamento delle modalità di verifica dell'obbligo vaccinale e del green pass”.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Ordinanza del Ministero della Salute del 4-3-2022 recante: “Ulteriori misure urgenti in materia di contenimento e gestione dell'emergenza epidemiologica da COVID-19 nelle Regioni Abruzzo, Calabria, Emilia-Romagna, Marche, Piemonte, Puglia, Sardegna, Toscana, Valle d'Aosta e nella Provincia autonoma di Trento”.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Decreto-Legge 24 marzo 2022 n. 24 recante “Disposizioni urgenti per il superamento delle misure di contrasto alla diffusione dell’epidemia da Covid-19, in conseguenza della cessazione dello stato di emergenza”.</w:t>
      </w:r>
    </w:p>
    <w:p w:rsidR="00742B99" w:rsidRDefault="00742B99" w:rsidP="00BC10CE">
      <w:pPr>
        <w:jc w:val="both"/>
        <w:rPr>
          <w:rFonts w:cstheme="minorHAnsi"/>
          <w:i/>
          <w:u w:val="single"/>
        </w:rPr>
      </w:pPr>
    </w:p>
    <w:p w:rsidR="00BC10CE" w:rsidRPr="00B2529A" w:rsidRDefault="00BC10CE" w:rsidP="00BC10CE">
      <w:pPr>
        <w:jc w:val="both"/>
        <w:rPr>
          <w:rFonts w:cstheme="minorHAnsi"/>
          <w:i/>
          <w:u w:val="single"/>
        </w:rPr>
      </w:pPr>
      <w:r w:rsidRPr="00B2529A">
        <w:rPr>
          <w:rFonts w:cstheme="minorHAnsi"/>
          <w:i/>
          <w:u w:val="single"/>
        </w:rPr>
        <w:t xml:space="preserve">Riferimenti </w:t>
      </w:r>
      <w:proofErr w:type="spellStart"/>
      <w:r w:rsidRPr="00B2529A">
        <w:rPr>
          <w:rFonts w:cstheme="minorHAnsi"/>
          <w:i/>
          <w:u w:val="single"/>
        </w:rPr>
        <w:t>AssoArpa</w:t>
      </w:r>
      <w:proofErr w:type="spellEnd"/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B2529A">
        <w:rPr>
          <w:rFonts w:cstheme="minorHAnsi"/>
        </w:rPr>
        <w:t xml:space="preserve">Documento interpretativo </w:t>
      </w:r>
      <w:proofErr w:type="spellStart"/>
      <w:r w:rsidRPr="00B2529A">
        <w:rPr>
          <w:rFonts w:cstheme="minorHAnsi"/>
        </w:rPr>
        <w:t>AssoArpa</w:t>
      </w:r>
      <w:proofErr w:type="spellEnd"/>
      <w:r w:rsidRPr="00B2529A">
        <w:rPr>
          <w:rFonts w:cstheme="minorHAnsi"/>
        </w:rPr>
        <w:t xml:space="preserve"> normativa emergenza </w:t>
      </w:r>
      <w:proofErr w:type="spellStart"/>
      <w:r w:rsidRPr="00B2529A">
        <w:rPr>
          <w:rFonts w:cstheme="minorHAnsi"/>
        </w:rPr>
        <w:t>Covid</w:t>
      </w:r>
      <w:proofErr w:type="spellEnd"/>
      <w:r w:rsidRPr="00B2529A">
        <w:rPr>
          <w:rFonts w:cstheme="minorHAnsi"/>
        </w:rPr>
        <w:t xml:space="preserve"> 19 del 1/4/2020;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jc w:val="both"/>
        <w:rPr>
          <w:rFonts w:cstheme="minorHAnsi"/>
        </w:rPr>
      </w:pPr>
      <w:r w:rsidRPr="00B2529A">
        <w:rPr>
          <w:rFonts w:cstheme="minorHAnsi"/>
        </w:rPr>
        <w:t>Indicazioni sulla organizzazione e gestione delle attività delle Agenzie Ambientali nella fase di riavvio delle attività produttive (18/5/2020)</w:t>
      </w:r>
    </w:p>
    <w:p w:rsidR="00BC10CE" w:rsidRPr="00B2529A" w:rsidRDefault="00BC10CE" w:rsidP="00BC10CE">
      <w:pPr>
        <w:jc w:val="both"/>
        <w:rPr>
          <w:rFonts w:cstheme="minorHAnsi"/>
          <w:i/>
          <w:u w:val="single"/>
        </w:rPr>
      </w:pPr>
    </w:p>
    <w:p w:rsidR="00BC10CE" w:rsidRPr="00B2529A" w:rsidRDefault="00BC10CE" w:rsidP="00BC10CE">
      <w:pPr>
        <w:jc w:val="both"/>
        <w:rPr>
          <w:rFonts w:cstheme="minorHAnsi"/>
        </w:rPr>
      </w:pPr>
      <w:r w:rsidRPr="00B2529A">
        <w:rPr>
          <w:rFonts w:cstheme="minorHAnsi"/>
          <w:i/>
          <w:u w:val="single"/>
        </w:rPr>
        <w:t>Riferimenti Arta</w:t>
      </w:r>
    </w:p>
    <w:p w:rsidR="00BC10CE" w:rsidRPr="00B2529A" w:rsidRDefault="00BC10CE" w:rsidP="00BC10CE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cstheme="minorHAnsi"/>
        </w:rPr>
      </w:pPr>
      <w:r w:rsidRPr="00B2529A">
        <w:rPr>
          <w:rFonts w:cstheme="minorHAnsi"/>
        </w:rPr>
        <w:t>Deliberazione del Direttore Generale Arta n. 29 del 10/3/2020</w:t>
      </w:r>
    </w:p>
    <w:p w:rsidR="00BC10CE" w:rsidRPr="00B2529A" w:rsidRDefault="00BC10CE" w:rsidP="00BC10CE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cstheme="minorHAnsi"/>
        </w:rPr>
      </w:pPr>
      <w:r w:rsidRPr="00B2529A">
        <w:rPr>
          <w:rFonts w:cstheme="minorHAnsi"/>
        </w:rPr>
        <w:t>Decreto Direttore Generale ARTA 13/3/2020</w:t>
      </w:r>
    </w:p>
    <w:p w:rsidR="00BC10CE" w:rsidRPr="00B2529A" w:rsidRDefault="00BC10CE" w:rsidP="00BC10CE">
      <w:pPr>
        <w:numPr>
          <w:ilvl w:val="0"/>
          <w:numId w:val="1"/>
        </w:numPr>
        <w:spacing w:before="120" w:after="120" w:line="240" w:lineRule="auto"/>
        <w:ind w:left="357"/>
        <w:jc w:val="both"/>
        <w:rPr>
          <w:rFonts w:cstheme="minorHAnsi"/>
        </w:rPr>
      </w:pPr>
      <w:r w:rsidRPr="00B2529A">
        <w:rPr>
          <w:rFonts w:cstheme="minorHAnsi"/>
        </w:rPr>
        <w:t>Deliberazione del Direttore Generale Arta n. 31 del 9/4/2020</w:t>
      </w:r>
    </w:p>
    <w:p w:rsidR="00BC10CE" w:rsidRPr="00B2529A" w:rsidRDefault="00BC10CE" w:rsidP="00BC10CE">
      <w:pPr>
        <w:numPr>
          <w:ilvl w:val="0"/>
          <w:numId w:val="1"/>
        </w:numPr>
        <w:spacing w:before="120" w:after="0" w:line="240" w:lineRule="auto"/>
        <w:ind w:left="357"/>
        <w:rPr>
          <w:rFonts w:cstheme="minorHAnsi"/>
        </w:rPr>
      </w:pPr>
      <w:r w:rsidRPr="00B2529A">
        <w:rPr>
          <w:rFonts w:cstheme="minorHAnsi"/>
        </w:rPr>
        <w:t>Deliberazione del Direttore Generale Arta n. 47 del 27/5//2020</w:t>
      </w:r>
    </w:p>
    <w:p w:rsidR="00BC10CE" w:rsidRPr="00B2529A" w:rsidRDefault="00BC10CE" w:rsidP="00BC10CE">
      <w:pPr>
        <w:numPr>
          <w:ilvl w:val="0"/>
          <w:numId w:val="1"/>
        </w:numPr>
        <w:spacing w:before="120" w:after="120" w:line="240" w:lineRule="auto"/>
        <w:ind w:left="357"/>
        <w:jc w:val="both"/>
        <w:rPr>
          <w:rFonts w:cstheme="minorHAnsi"/>
        </w:rPr>
      </w:pPr>
      <w:r w:rsidRPr="00B2529A">
        <w:rPr>
          <w:rFonts w:cstheme="minorHAnsi"/>
        </w:rPr>
        <w:t>Deliberazione del Direttore Generale Arta n. 135 del 26/11/2020</w:t>
      </w:r>
    </w:p>
    <w:p w:rsidR="00BC10CE" w:rsidRPr="00B2529A" w:rsidRDefault="00BC10CE" w:rsidP="00BC10CE">
      <w:pPr>
        <w:numPr>
          <w:ilvl w:val="0"/>
          <w:numId w:val="1"/>
        </w:numPr>
        <w:spacing w:before="120" w:after="120" w:line="240" w:lineRule="auto"/>
        <w:ind w:left="357"/>
        <w:jc w:val="both"/>
        <w:rPr>
          <w:rFonts w:cstheme="minorHAnsi"/>
        </w:rPr>
      </w:pPr>
      <w:r w:rsidRPr="00B2529A">
        <w:rPr>
          <w:rFonts w:cstheme="minorHAnsi"/>
        </w:rPr>
        <w:t>Deliberazione del Direttore Generale Arta n. 174 del 30/12/2021</w:t>
      </w:r>
    </w:p>
    <w:p w:rsidR="00BC10CE" w:rsidRPr="00B2529A" w:rsidRDefault="00BC10CE" w:rsidP="00BC10CE">
      <w:pPr>
        <w:jc w:val="both"/>
        <w:rPr>
          <w:rFonts w:cstheme="minorHAnsi"/>
          <w:i/>
          <w:u w:val="single"/>
        </w:rPr>
      </w:pPr>
    </w:p>
    <w:p w:rsidR="00BC10CE" w:rsidRPr="00B2529A" w:rsidRDefault="00BC10CE" w:rsidP="00BC10CE">
      <w:pPr>
        <w:jc w:val="both"/>
        <w:rPr>
          <w:rFonts w:cstheme="minorHAnsi"/>
        </w:rPr>
      </w:pPr>
      <w:r w:rsidRPr="00B2529A">
        <w:rPr>
          <w:rFonts w:cstheme="minorHAnsi"/>
          <w:i/>
          <w:u w:val="single"/>
        </w:rPr>
        <w:t>Riferimenti contrattuali</w:t>
      </w:r>
    </w:p>
    <w:p w:rsidR="00BC10CE" w:rsidRPr="00B2529A" w:rsidRDefault="00BC10CE" w:rsidP="00BC10CE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B2529A">
        <w:rPr>
          <w:rFonts w:cstheme="minorHAnsi"/>
        </w:rPr>
        <w:t>CCNL Sanità, Aree della dirigenza STPA e del comparto vigenti con particolare riferimento alle categorie e ai profili. L’eventuale indicazione di professionalità specifiche è solo a titolo di esempio e ovviamente non esclusiva.</w:t>
      </w:r>
    </w:p>
    <w:p w:rsidR="00BC10CE" w:rsidRPr="00B2529A" w:rsidRDefault="00BC10CE" w:rsidP="00BC10CE">
      <w:pPr>
        <w:jc w:val="both"/>
        <w:rPr>
          <w:rFonts w:cstheme="minorHAnsi"/>
          <w:u w:val="single"/>
        </w:rPr>
      </w:pPr>
    </w:p>
    <w:p w:rsidR="00BC10CE" w:rsidRPr="00B2529A" w:rsidRDefault="00BC10CE" w:rsidP="00BC10CE">
      <w:pPr>
        <w:jc w:val="both"/>
        <w:rPr>
          <w:rFonts w:cstheme="minorHAnsi"/>
          <w:b/>
          <w:caps/>
        </w:rPr>
      </w:pPr>
      <w:r w:rsidRPr="00B2529A">
        <w:rPr>
          <w:rFonts w:cstheme="minorHAnsi"/>
          <w:b/>
          <w:caps/>
        </w:rPr>
        <w:t xml:space="preserve">A. </w:t>
      </w:r>
      <w:r w:rsidRPr="00B2529A">
        <w:rPr>
          <w:rFonts w:cstheme="minorHAnsi"/>
          <w:b/>
          <w:smallCaps/>
        </w:rPr>
        <w:t>Attività da svolgere in presenza</w:t>
      </w:r>
    </w:p>
    <w:p w:rsidR="00BC10CE" w:rsidRPr="00B2529A" w:rsidRDefault="00D740B3" w:rsidP="00BC10CE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 w:rsidR="00BC10CE" w:rsidRPr="00B2529A">
        <w:rPr>
          <w:rFonts w:cstheme="minorHAnsi"/>
          <w:b/>
        </w:rPr>
        <w:t>A.1 – Attività di laboratorio</w:t>
      </w: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02"/>
        <w:gridCol w:w="3293"/>
      </w:tblGrid>
      <w:tr w:rsidR="00BC10CE" w:rsidRPr="00B2529A" w:rsidTr="00AF3E83">
        <w:trPr>
          <w:trHeight w:val="567"/>
          <w:tblHeader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lastRenderedPageBreak/>
              <w:t>Tipologia</w:t>
            </w:r>
          </w:p>
        </w:tc>
        <w:tc>
          <w:tcPr>
            <w:tcW w:w="2802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Categorie professionali dedicate</w:t>
            </w:r>
          </w:p>
        </w:tc>
        <w:tc>
          <w:tcPr>
            <w:tcW w:w="3293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Note</w:t>
            </w:r>
          </w:p>
        </w:tc>
      </w:tr>
      <w:tr w:rsidR="00BC10CE" w:rsidRPr="00B2529A" w:rsidTr="00AF3E83">
        <w:trPr>
          <w:trHeight w:val="236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Processo analitico</w:t>
            </w:r>
          </w:p>
        </w:tc>
        <w:tc>
          <w:tcPr>
            <w:tcW w:w="2802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sanitari (Chimici e Biologi)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Ausiliari</w:t>
            </w:r>
          </w:p>
        </w:tc>
        <w:tc>
          <w:tcPr>
            <w:tcW w:w="3293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Per lo svolgimento delle analisi è necessario assicurare l’accettazione campioni, il lavaggio vetrerie e la sanificazione dei banchi di lavoro. </w:t>
            </w:r>
          </w:p>
        </w:tc>
      </w:tr>
    </w:tbl>
    <w:p w:rsidR="00BC10CE" w:rsidRPr="00B2529A" w:rsidRDefault="00BC10CE" w:rsidP="00BC10CE">
      <w:pPr>
        <w:jc w:val="both"/>
        <w:rPr>
          <w:rFonts w:cstheme="minorHAnsi"/>
          <w:b/>
        </w:rPr>
      </w:pPr>
    </w:p>
    <w:p w:rsidR="00BC10CE" w:rsidRPr="00B2529A" w:rsidRDefault="00D740B3" w:rsidP="00BC10CE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 w:rsidR="00BC10CE" w:rsidRPr="00B2529A">
        <w:rPr>
          <w:rFonts w:cstheme="minorHAnsi"/>
          <w:b/>
        </w:rPr>
        <w:t xml:space="preserve">A.2 – </w:t>
      </w:r>
      <w:r>
        <w:rPr>
          <w:rFonts w:cstheme="minorHAnsi"/>
          <w:b/>
        </w:rPr>
        <w:t>A</w:t>
      </w:r>
      <w:r w:rsidRPr="00B2529A">
        <w:rPr>
          <w:rFonts w:cstheme="minorHAnsi"/>
          <w:b/>
        </w:rPr>
        <w:t>ttivit</w:t>
      </w:r>
      <w:r>
        <w:rPr>
          <w:rFonts w:cstheme="minorHAnsi"/>
          <w:b/>
        </w:rPr>
        <w:t>à</w:t>
      </w:r>
      <w:r w:rsidRPr="00B2529A">
        <w:rPr>
          <w:rFonts w:cstheme="minorHAnsi"/>
          <w:b/>
        </w:rPr>
        <w:t xml:space="preserve"> di presidio</w:t>
      </w: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3260"/>
      </w:tblGrid>
      <w:tr w:rsidR="00BC10CE" w:rsidRPr="00B2529A" w:rsidTr="00AF3E83">
        <w:trPr>
          <w:cantSplit/>
          <w:trHeight w:val="567"/>
          <w:tblHeader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Tipologia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Categorie professionali dedicate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Note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Controllo accessi (portierato)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Ausiliari</w:t>
            </w:r>
          </w:p>
        </w:tc>
        <w:tc>
          <w:tcPr>
            <w:tcW w:w="3260" w:type="dxa"/>
            <w:vMerge w:val="restart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Ricevimento pacchi, posta, campioni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Ausiliari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Centralino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Ausiliari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ind w:right="34"/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998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Interventi indifferibili per assicurare il funzionamento delle sedi e dell’infrastruttura informatica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informatici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informatici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83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Controllo funzionalità automezzi, Motonave Ermione, impianti elettrici, d’allarme, accessi automatizzati 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Ausiliari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indifferibili da effettuare sulle centraline di monitoraggio della qualità dell’aria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</w:tbl>
    <w:p w:rsidR="00BC10CE" w:rsidRPr="00B2529A" w:rsidRDefault="00BC10CE" w:rsidP="00BC10CE">
      <w:pPr>
        <w:jc w:val="both"/>
        <w:rPr>
          <w:rFonts w:cstheme="minorHAnsi"/>
          <w:b/>
        </w:rPr>
      </w:pPr>
    </w:p>
    <w:p w:rsidR="00BC10CE" w:rsidRPr="00B2529A" w:rsidRDefault="00D740B3" w:rsidP="00BC10CE">
      <w:pPr>
        <w:jc w:val="both"/>
        <w:rPr>
          <w:rFonts w:cstheme="minorHAnsi"/>
          <w:b/>
          <w:smallCaps/>
        </w:rPr>
      </w:pPr>
      <w:r>
        <w:rPr>
          <w:rFonts w:cstheme="minorHAnsi"/>
          <w:b/>
        </w:rPr>
        <w:tab/>
      </w:r>
      <w:r w:rsidR="00BC10CE" w:rsidRPr="00B2529A">
        <w:rPr>
          <w:rFonts w:cstheme="minorHAnsi"/>
          <w:b/>
        </w:rPr>
        <w:t xml:space="preserve">A.3 - </w:t>
      </w:r>
      <w:r>
        <w:rPr>
          <w:rFonts w:cstheme="minorHAnsi"/>
          <w:b/>
        </w:rPr>
        <w:t>A</w:t>
      </w:r>
      <w:r w:rsidRPr="00D740B3">
        <w:rPr>
          <w:rFonts w:cstheme="minorHAnsi"/>
          <w:b/>
        </w:rPr>
        <w:t>ttività di controllo e campionamenti in situ</w:t>
      </w: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3260"/>
      </w:tblGrid>
      <w:tr w:rsidR="00BC10CE" w:rsidRPr="00B2529A" w:rsidTr="00AF3E83">
        <w:trPr>
          <w:cantSplit/>
          <w:trHeight w:val="566"/>
          <w:tblHeader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lastRenderedPageBreak/>
              <w:t>Tipologia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Categorie professionali dedicate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Note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spacing w:after="0"/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di controllo e campionamenti in Sito.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VIA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VAS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AIA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RIR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Impianti di depurazione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Scarichi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Rifiuti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Siti contaminati (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SIN Bussi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SIR Chieti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SIR Saline </w:t>
            </w:r>
            <w:proofErr w:type="spellStart"/>
            <w:r w:rsidRPr="00B2529A">
              <w:rPr>
                <w:rFonts w:cstheme="minorHAnsi"/>
              </w:rPr>
              <w:t>Alento</w:t>
            </w:r>
            <w:proofErr w:type="spellEnd"/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Monitoraggio acque superficiali 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Monitoraggio acque sotterranee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Monitoraggio acque marino costiere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cstheme="minorHAnsi"/>
              </w:rPr>
            </w:pPr>
            <w:r w:rsidRPr="00B2529A">
              <w:rPr>
                <w:rFonts w:cstheme="minorHAnsi"/>
              </w:rPr>
              <w:t>Rumore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cstheme="minorHAnsi"/>
              </w:rPr>
            </w:pPr>
            <w:r w:rsidRPr="00B2529A">
              <w:rPr>
                <w:rFonts w:cstheme="minorHAnsi"/>
              </w:rPr>
              <w:t>Campi elettromagnetici (CEM)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SPTA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fisici, ingegneri, geologi,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chimici, periti elettrotecnici, geometri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</w:tbl>
    <w:p w:rsidR="00BC10CE" w:rsidRPr="00B2529A" w:rsidRDefault="00BC10CE" w:rsidP="00BC10CE">
      <w:pPr>
        <w:rPr>
          <w:rFonts w:cstheme="minorHAnsi"/>
          <w:b/>
        </w:rPr>
      </w:pPr>
    </w:p>
    <w:p w:rsidR="00BC10CE" w:rsidRPr="00B2529A" w:rsidRDefault="00BC10CE" w:rsidP="00BC10CE">
      <w:pPr>
        <w:rPr>
          <w:rFonts w:cstheme="minorHAnsi"/>
          <w:b/>
        </w:rPr>
      </w:pPr>
      <w:r w:rsidRPr="00B2529A">
        <w:rPr>
          <w:rFonts w:cstheme="minorHAnsi"/>
          <w:b/>
        </w:rPr>
        <w:t>B.</w:t>
      </w:r>
      <w:r w:rsidRPr="00B2529A">
        <w:rPr>
          <w:rFonts w:cstheme="minorHAnsi"/>
          <w:b/>
        </w:rPr>
        <w:tab/>
        <w:t>ATTIVITA’ ORDINARIE CHE POSSONO ESSERE RESE IN MODALITA’ DI LAVORO AGILE</w:t>
      </w:r>
    </w:p>
    <w:p w:rsidR="00BC10CE" w:rsidRPr="00B2529A" w:rsidRDefault="00BC10CE" w:rsidP="00BC10CE">
      <w:pPr>
        <w:rPr>
          <w:rFonts w:cstheme="minorHAnsi"/>
          <w:b/>
        </w:rPr>
      </w:pPr>
      <w:r>
        <w:rPr>
          <w:rFonts w:cstheme="minorHAnsi"/>
          <w:b/>
        </w:rPr>
        <w:tab/>
      </w:r>
      <w:r w:rsidRPr="00B2529A">
        <w:rPr>
          <w:rFonts w:cstheme="minorHAnsi"/>
          <w:b/>
        </w:rPr>
        <w:t>B.1 – Attività’ delle strutture tecniche centrali e delle articolazioni territoriali</w:t>
      </w: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3260"/>
      </w:tblGrid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tecniche di supporto agli enti: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Pareri (VIA, VAS, AIA, RIR, AUA, SCIA, scarichi e impianti di depurazione, rifiuti, siti contaminati.)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Istruttorie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Relazioni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Predisposizione linee guida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Supporto per la redazione di normativa speciale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SPTA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Fisici, Ingegneri, Geologi,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chimici, Periti elettrotecnici, Geometri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</w:tc>
        <w:tc>
          <w:tcPr>
            <w:tcW w:w="3260" w:type="dxa"/>
            <w:vMerge w:val="restart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Archiviazione elettronica delle pratiche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  <w:lang w:val="en-GB"/>
              </w:rPr>
            </w:pPr>
            <w:r w:rsidRPr="00B2529A">
              <w:rPr>
                <w:rFonts w:cstheme="minorHAnsi"/>
                <w:lang w:val="en-GB"/>
              </w:rPr>
              <w:t xml:space="preserve">AT, Ass. </w:t>
            </w:r>
            <w:proofErr w:type="spellStart"/>
            <w:r w:rsidRPr="00B2529A">
              <w:rPr>
                <w:rFonts w:cstheme="minorHAnsi"/>
                <w:lang w:val="en-GB"/>
              </w:rPr>
              <w:t>Amm</w:t>
            </w:r>
            <w:proofErr w:type="spellEnd"/>
            <w:r w:rsidRPr="00B2529A">
              <w:rPr>
                <w:rFonts w:cstheme="minorHAnsi"/>
                <w:lang w:val="en-GB"/>
              </w:rPr>
              <w:t>. (</w:t>
            </w:r>
            <w:proofErr w:type="gramStart"/>
            <w:r w:rsidRPr="00B2529A">
              <w:rPr>
                <w:rFonts w:cstheme="minorHAnsi"/>
                <w:lang w:val="en-GB"/>
              </w:rPr>
              <w:t>cat</w:t>
            </w:r>
            <w:proofErr w:type="gramEnd"/>
            <w:r w:rsidRPr="00B2529A">
              <w:rPr>
                <w:rFonts w:cstheme="minorHAnsi"/>
                <w:lang w:val="en-GB"/>
              </w:rPr>
              <w:t>. C)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Popolamento banche dati: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Siti contaminati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Monitoraggi acque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Catasto CEM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Rifiuti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Scarichi/impianti di depurazione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Radioattività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Fisici, Ingegneri, Geologi,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chimici, Periti elettrotecnici, Geometri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lastRenderedPageBreak/>
              <w:t>Predisposizione e popolamento banca dati aziende AUA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Fisici, Informatici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chimici, Informatici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Attività SNPA: </w:t>
            </w:r>
          </w:p>
          <w:p w:rsidR="00BC10CE" w:rsidRPr="00B2529A" w:rsidRDefault="00BC10CE" w:rsidP="00AF3E83">
            <w:pPr>
              <w:rPr>
                <w:rFonts w:cstheme="minorHAnsi"/>
              </w:rPr>
            </w:pPr>
            <w:proofErr w:type="gramStart"/>
            <w:r w:rsidRPr="00B2529A">
              <w:rPr>
                <w:rFonts w:cstheme="minorHAnsi"/>
              </w:rPr>
              <w:t>partecipazione</w:t>
            </w:r>
            <w:proofErr w:type="gramEnd"/>
            <w:r w:rsidRPr="00B2529A">
              <w:rPr>
                <w:rFonts w:cstheme="minorHAnsi"/>
              </w:rPr>
              <w:t xml:space="preserve"> a tavoli tecnici e attività nelle reti dei referenti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Dirigenti SPTA 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Fisici, Informatici,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</w:tc>
        <w:tc>
          <w:tcPr>
            <w:tcW w:w="3260" w:type="dxa"/>
            <w:vMerge w:val="restart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formative nel suo complesso</w:t>
            </w:r>
          </w:p>
          <w:p w:rsidR="00BC10CE" w:rsidRPr="00B2529A" w:rsidRDefault="00BC10CE" w:rsidP="00AF3E83">
            <w:pPr>
              <w:pStyle w:val="Paragrafoelenco"/>
              <w:spacing w:after="0" w:line="240" w:lineRule="auto"/>
              <w:ind w:left="0"/>
              <w:rPr>
                <w:rFonts w:cstheme="minorHAnsi"/>
              </w:rPr>
            </w:pP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Dirigenti SPTA 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chimici, Periti elettrotecnici, Geometri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Coadiutori (</w:t>
            </w:r>
            <w:proofErr w:type="spellStart"/>
            <w:r w:rsidRPr="00B2529A">
              <w:rPr>
                <w:rFonts w:cstheme="minorHAnsi"/>
              </w:rPr>
              <w:t>cat</w:t>
            </w:r>
            <w:proofErr w:type="spellEnd"/>
            <w:r w:rsidRPr="00B2529A">
              <w:rPr>
                <w:rFonts w:cstheme="minorHAnsi"/>
              </w:rPr>
              <w:t>. B/BS)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Ausiliari</w:t>
            </w: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Elaborazione reportistica ambientale e attività di diffusione di informazioni ambientali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Qualità aria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Monitoraggio acque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Campi elettromagnetici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SIN Bussi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Monitoraggi marini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Balneazione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Rumore</w:t>
            </w:r>
          </w:p>
        </w:tc>
        <w:tc>
          <w:tcPr>
            <w:tcW w:w="2835" w:type="dxa"/>
            <w:vMerge w:val="restart"/>
            <w:vAlign w:val="center"/>
          </w:tcPr>
          <w:p w:rsidR="00BC10CE" w:rsidRPr="00B2529A" w:rsidRDefault="00BC10CE" w:rsidP="00AF3E83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Dirigenti SPTA </w:t>
            </w:r>
          </w:p>
          <w:p w:rsidR="00BC10CE" w:rsidRPr="00B2529A" w:rsidRDefault="00BC10CE" w:rsidP="00AF3E83">
            <w:pPr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fisici, ingegneri, geologi, ecc.</w:t>
            </w:r>
          </w:p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</w:tc>
        <w:tc>
          <w:tcPr>
            <w:tcW w:w="3260" w:type="dxa"/>
            <w:vMerge w:val="restart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Aggiornamento pubblicazione esito controlli scarichi (LR 31/2010)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  <w:tc>
          <w:tcPr>
            <w:tcW w:w="3260" w:type="dxa"/>
            <w:vMerge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tcBorders>
              <w:bottom w:val="dotted" w:sz="4" w:space="0" w:color="auto"/>
            </w:tcBorders>
            <w:vAlign w:val="center"/>
          </w:tcPr>
          <w:p w:rsidR="00BC10CE" w:rsidRPr="00B2529A" w:rsidRDefault="00BC10CE" w:rsidP="00AF3E83">
            <w:pPr>
              <w:jc w:val="both"/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di supporto tecnico e informatico per il lavoro agile: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Connessioni VPN *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Configurazione sistemi operativi e software per la produttività **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Monitoraggio connettività e del consumo di banda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Server e apparati di rete ***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Assistenza e supporto tecnico agli utenti ****</w:t>
            </w:r>
          </w:p>
          <w:p w:rsidR="00BC10CE" w:rsidRPr="00B2529A" w:rsidRDefault="00BC10CE" w:rsidP="00AF3E83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cstheme="minorHAnsi"/>
              </w:rPr>
            </w:pPr>
            <w:r w:rsidRPr="00B2529A">
              <w:rPr>
                <w:rFonts w:cstheme="minorHAnsi"/>
              </w:rPr>
              <w:t>Sistema di videoconferenza e di condivisione contenuti *****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Dirigente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informatici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informatici</w:t>
            </w:r>
          </w:p>
        </w:tc>
        <w:tc>
          <w:tcPr>
            <w:tcW w:w="3260" w:type="dxa"/>
          </w:tcPr>
          <w:p w:rsidR="00BC10CE" w:rsidRPr="00B2529A" w:rsidRDefault="00BC10CE" w:rsidP="00AF3E83">
            <w:pPr>
              <w:spacing w:after="0"/>
              <w:rPr>
                <w:rFonts w:cstheme="minorHAnsi"/>
              </w:rPr>
            </w:pPr>
            <w:r w:rsidRPr="00B2529A">
              <w:rPr>
                <w:rFonts w:cstheme="minorHAnsi"/>
              </w:rPr>
              <w:t>* Abilitazioni, gestione utenti, verifiche funzionamento, monitoraggio attività per la sicurezza sulla rete.</w:t>
            </w:r>
          </w:p>
          <w:p w:rsidR="00BC10CE" w:rsidRPr="00B2529A" w:rsidRDefault="00BC10CE" w:rsidP="00AF3E83">
            <w:pPr>
              <w:spacing w:after="0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** </w:t>
            </w:r>
            <w:proofErr w:type="spellStart"/>
            <w:r w:rsidRPr="00B2529A">
              <w:rPr>
                <w:rFonts w:cstheme="minorHAnsi"/>
              </w:rPr>
              <w:t>Sicraweb</w:t>
            </w:r>
            <w:proofErr w:type="spellEnd"/>
            <w:r w:rsidRPr="00B2529A">
              <w:rPr>
                <w:rFonts w:cstheme="minorHAnsi"/>
              </w:rPr>
              <w:t>, Firma elettronica etc.</w:t>
            </w:r>
          </w:p>
          <w:p w:rsidR="00BC10CE" w:rsidRPr="00B2529A" w:rsidRDefault="00BC10CE" w:rsidP="00AF3E83">
            <w:pPr>
              <w:spacing w:after="0"/>
              <w:rPr>
                <w:rFonts w:cstheme="minorHAnsi"/>
              </w:rPr>
            </w:pPr>
            <w:r w:rsidRPr="00B2529A">
              <w:rPr>
                <w:rFonts w:cstheme="minorHAnsi"/>
              </w:rPr>
              <w:t>*** Monitoraggio funzionamento, manutenzione, aggiornamenti, risoluzione problemi, monitoraggio backup</w:t>
            </w:r>
          </w:p>
          <w:p w:rsidR="00BC10CE" w:rsidRPr="00B2529A" w:rsidRDefault="00BC10CE" w:rsidP="00AF3E83">
            <w:pPr>
              <w:spacing w:after="0"/>
              <w:rPr>
                <w:rFonts w:cstheme="minorHAnsi"/>
              </w:rPr>
            </w:pPr>
            <w:r w:rsidRPr="00B2529A">
              <w:rPr>
                <w:rFonts w:cstheme="minorHAnsi"/>
              </w:rPr>
              <w:t>**** Sistema ticket, email, chat, telefono</w:t>
            </w:r>
          </w:p>
          <w:p w:rsidR="00BC10CE" w:rsidRPr="00B2529A" w:rsidRDefault="00BC10CE" w:rsidP="00AF3E83">
            <w:pPr>
              <w:spacing w:after="0"/>
              <w:rPr>
                <w:rFonts w:cstheme="minorHAnsi"/>
              </w:rPr>
            </w:pPr>
            <w:r w:rsidRPr="00B2529A">
              <w:rPr>
                <w:rFonts w:cstheme="minorHAnsi"/>
              </w:rPr>
              <w:t>***** Analisi fabbisogni, indagine, definizione della soluzione, acquisto apparati/licenze necessari</w:t>
            </w:r>
          </w:p>
        </w:tc>
      </w:tr>
      <w:tr w:rsidR="00BC10CE" w:rsidRPr="00B2529A" w:rsidTr="00AF3E83">
        <w:trPr>
          <w:cantSplit/>
          <w:trHeight w:val="340"/>
        </w:trPr>
        <w:tc>
          <w:tcPr>
            <w:tcW w:w="37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lastRenderedPageBreak/>
              <w:t>Aggiornamento e fruibilità delle applicazioni web (balneazione, qualità aria, acque sotterranee, acque superficiali, progetto radon, carta della natura, catasto sorgenti CEM)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informatici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informatici</w:t>
            </w:r>
          </w:p>
        </w:tc>
        <w:tc>
          <w:tcPr>
            <w:tcW w:w="3260" w:type="dxa"/>
          </w:tcPr>
          <w:p w:rsidR="00BC10CE" w:rsidRPr="00B2529A" w:rsidRDefault="00BC10CE" w:rsidP="00AF3E83">
            <w:pPr>
              <w:ind w:right="34"/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340"/>
        </w:trPr>
        <w:tc>
          <w:tcPr>
            <w:tcW w:w="37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Aggiornamento contenuti e manutenzione sito web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STPA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CTP/CAP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AT/AA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ind w:right="34"/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in prosecuzione di quella effettuata nel 2019</w:t>
            </w:r>
          </w:p>
        </w:tc>
      </w:tr>
    </w:tbl>
    <w:p w:rsidR="00BC10CE" w:rsidRPr="00B2529A" w:rsidRDefault="00BC10CE" w:rsidP="00BC10CE">
      <w:pPr>
        <w:jc w:val="both"/>
        <w:rPr>
          <w:rFonts w:cstheme="minorHAnsi"/>
        </w:rPr>
      </w:pPr>
    </w:p>
    <w:p w:rsidR="00BC10CE" w:rsidRPr="00B2529A" w:rsidRDefault="00BC10CE" w:rsidP="00BC10CE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 w:rsidRPr="00B2529A">
        <w:rPr>
          <w:rFonts w:cstheme="minorHAnsi"/>
          <w:b/>
        </w:rPr>
        <w:t xml:space="preserve">B.2 – </w:t>
      </w:r>
      <w:r w:rsidR="00D740B3">
        <w:rPr>
          <w:rFonts w:cstheme="minorHAnsi"/>
          <w:b/>
        </w:rPr>
        <w:t>G</w:t>
      </w:r>
      <w:r w:rsidR="00D740B3" w:rsidRPr="00B2529A">
        <w:rPr>
          <w:rFonts w:cstheme="minorHAnsi"/>
          <w:b/>
        </w:rPr>
        <w:t>estione qualit</w:t>
      </w:r>
      <w:r w:rsidR="00D740B3">
        <w:rPr>
          <w:rFonts w:cstheme="minorHAnsi"/>
          <w:b/>
        </w:rPr>
        <w:t>à</w:t>
      </w:r>
      <w:r w:rsidR="00D740B3" w:rsidRPr="00B2529A">
        <w:rPr>
          <w:rFonts w:cstheme="minorHAnsi"/>
          <w:b/>
        </w:rPr>
        <w:t xml:space="preserve"> e accreditamento</w:t>
      </w: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3260"/>
      </w:tblGrid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Tipologia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Categorie professionali dedicate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Note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Predisposizione documenti 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sanitari (Chimici e Biologi)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CTP Chimici, Biologi, Fisici ecc.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CPS TPALL, TSLB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AT Periti chimici, Periti elettrotecnici, Geometri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ind w:right="34"/>
              <w:rPr>
                <w:rFonts w:cstheme="minorHAnsi"/>
              </w:rPr>
            </w:pPr>
          </w:p>
        </w:tc>
      </w:tr>
    </w:tbl>
    <w:p w:rsidR="00BC10CE" w:rsidRPr="00B2529A" w:rsidRDefault="00BC10CE" w:rsidP="00BC10CE">
      <w:pPr>
        <w:jc w:val="both"/>
        <w:rPr>
          <w:rFonts w:cstheme="minorHAnsi"/>
        </w:rPr>
      </w:pPr>
    </w:p>
    <w:p w:rsidR="00BC10CE" w:rsidRPr="00B2529A" w:rsidRDefault="00BC10CE" w:rsidP="00BC10CE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 w:rsidRPr="00B2529A">
        <w:rPr>
          <w:rFonts w:cstheme="minorHAnsi"/>
          <w:b/>
        </w:rPr>
        <w:t>B.3 – Attività amministrative</w:t>
      </w: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35"/>
        <w:gridCol w:w="3260"/>
      </w:tblGrid>
      <w:tr w:rsidR="00BC10CE" w:rsidRPr="00B2529A" w:rsidTr="00AF3E83">
        <w:trPr>
          <w:cantSplit/>
          <w:trHeight w:val="567"/>
          <w:tblHeader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Tipologia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Categorie professionali dedicate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jc w:val="center"/>
              <w:rPr>
                <w:rFonts w:cstheme="minorHAnsi"/>
                <w:i/>
              </w:rPr>
            </w:pPr>
            <w:r w:rsidRPr="00B2529A">
              <w:rPr>
                <w:rFonts w:cstheme="minorHAnsi"/>
                <w:i/>
              </w:rPr>
              <w:t>Note</w:t>
            </w:r>
          </w:p>
        </w:tc>
      </w:tr>
      <w:tr w:rsidR="00BC10CE" w:rsidRPr="00B2529A" w:rsidTr="00AF3E83">
        <w:trPr>
          <w:cantSplit/>
          <w:trHeight w:val="494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Procedure per l’adozione delle deliberazioni e determinazioni</w:t>
            </w:r>
          </w:p>
        </w:tc>
        <w:tc>
          <w:tcPr>
            <w:tcW w:w="2835" w:type="dxa"/>
            <w:vMerge w:val="restart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Amministrativi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proofErr w:type="spellStart"/>
            <w:r w:rsidRPr="00B2529A">
              <w:rPr>
                <w:rFonts w:cstheme="minorHAnsi"/>
              </w:rPr>
              <w:t>Resp</w:t>
            </w:r>
            <w:proofErr w:type="spellEnd"/>
            <w:r w:rsidRPr="00B2529A">
              <w:rPr>
                <w:rFonts w:cstheme="minorHAnsi"/>
              </w:rPr>
              <w:t>. I.F.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CAP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proofErr w:type="spellStart"/>
            <w:r w:rsidRPr="00B2529A">
              <w:rPr>
                <w:rFonts w:cstheme="minorHAnsi"/>
              </w:rPr>
              <w:t>Ass</w:t>
            </w:r>
            <w:proofErr w:type="spellEnd"/>
            <w:r w:rsidRPr="00B2529A">
              <w:rPr>
                <w:rFonts w:cstheme="minorHAnsi"/>
              </w:rPr>
              <w:t xml:space="preserve">. </w:t>
            </w:r>
            <w:proofErr w:type="spellStart"/>
            <w:r w:rsidRPr="00B2529A">
              <w:rPr>
                <w:rFonts w:cstheme="minorHAnsi"/>
              </w:rPr>
              <w:t>Amm</w:t>
            </w:r>
            <w:proofErr w:type="spellEnd"/>
            <w:r w:rsidRPr="00B2529A">
              <w:rPr>
                <w:rFonts w:cstheme="minorHAnsi"/>
              </w:rPr>
              <w:t>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Coadiutori </w:t>
            </w:r>
            <w:proofErr w:type="spellStart"/>
            <w:r w:rsidRPr="00B2529A">
              <w:rPr>
                <w:rFonts w:cstheme="minorHAnsi"/>
              </w:rPr>
              <w:t>Amm</w:t>
            </w:r>
            <w:proofErr w:type="spellEnd"/>
            <w:r w:rsidRPr="00B2529A">
              <w:rPr>
                <w:rFonts w:cstheme="minorHAnsi"/>
              </w:rPr>
              <w:t>.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istruttorie e di studio per adozione atti</w:t>
            </w:r>
          </w:p>
        </w:tc>
      </w:tr>
      <w:tr w:rsidR="00BC10CE" w:rsidRPr="00B2529A" w:rsidTr="00AF3E83">
        <w:trPr>
          <w:cantSplit/>
          <w:trHeight w:val="558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Gestione finanziaria e contabile 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Monitoraggio equilibri di bilancio e controllo amministrativo contabile</w:t>
            </w:r>
          </w:p>
        </w:tc>
      </w:tr>
      <w:tr w:rsidR="00BC10CE" w:rsidRPr="00B2529A" w:rsidTr="00AF3E83">
        <w:trPr>
          <w:cantSplit/>
          <w:trHeight w:val="596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Fatturazione delle prestazioni rese e contabilizzazione per quelle ricevute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Registrazioni contabili ai fini della liquidazione e dell’iva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amministrativa per la gestione patrimonio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Aggiornamento inventario, adempimenti </w:t>
            </w:r>
            <w:r w:rsidRPr="00B2529A">
              <w:rPr>
                <w:rFonts w:cstheme="minorHAnsi"/>
                <w:i/>
              </w:rPr>
              <w:t xml:space="preserve">ex </w:t>
            </w:r>
            <w:proofErr w:type="spellStart"/>
            <w:r w:rsidRPr="00B2529A">
              <w:rPr>
                <w:rFonts w:cstheme="minorHAnsi"/>
                <w:i/>
              </w:rPr>
              <w:t>lege</w:t>
            </w:r>
            <w:proofErr w:type="spellEnd"/>
            <w:r w:rsidRPr="00B2529A">
              <w:rPr>
                <w:rFonts w:cstheme="minorHAnsi"/>
              </w:rPr>
              <w:t>, interventi di ordinaria manutenzione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Adempimenti fiscali e tributari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Adempimenti derivanti da attività commerciali e di gestione del patrimonio</w:t>
            </w:r>
          </w:p>
        </w:tc>
      </w:tr>
      <w:tr w:rsidR="00BC10CE" w:rsidRPr="00B2529A" w:rsidTr="00AF3E83">
        <w:trPr>
          <w:cantSplit/>
          <w:trHeight w:val="1195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Adempimenti legali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ind w:right="849"/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ricorsi e dei contenziosi amministrativi e elaborazione atti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lastRenderedPageBreak/>
              <w:t>Liquidazione fatture in scadenza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Controllo provvedimenti di liquidazione e pagamenti presso tesoriere</w:t>
            </w:r>
          </w:p>
        </w:tc>
      </w:tr>
      <w:tr w:rsidR="00BC10CE" w:rsidRPr="00B2529A" w:rsidTr="00AF3E83">
        <w:trPr>
          <w:cantSplit/>
          <w:trHeight w:val="1030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giuridica ed economica del personale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Applicazione degli istituti giuridici</w:t>
            </w:r>
          </w:p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Pagamento emolumenti</w:t>
            </w:r>
          </w:p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degli adempimenti fiscali e previdenziali connessi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Elaborazione e approvazione contratti e convenzioni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Adempimenti per attività extraistituzionale di ARTA</w:t>
            </w:r>
          </w:p>
        </w:tc>
      </w:tr>
      <w:tr w:rsidR="00BC10CE" w:rsidRPr="00B2529A" w:rsidTr="00AF3E83">
        <w:trPr>
          <w:cantSplit/>
          <w:trHeight w:val="40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contratti servizi e forniture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Rapporti con fornitori e controlli </w:t>
            </w:r>
            <w:r w:rsidRPr="00B2529A">
              <w:rPr>
                <w:rFonts w:cstheme="minorHAnsi"/>
                <w:i/>
              </w:rPr>
              <w:t xml:space="preserve">ex </w:t>
            </w:r>
            <w:proofErr w:type="spellStart"/>
            <w:r w:rsidRPr="00B2529A">
              <w:rPr>
                <w:rFonts w:cstheme="minorHAnsi"/>
                <w:i/>
              </w:rPr>
              <w:t>lege</w:t>
            </w:r>
            <w:proofErr w:type="spellEnd"/>
          </w:p>
        </w:tc>
      </w:tr>
      <w:tr w:rsidR="00BC10CE" w:rsidRPr="00B2529A" w:rsidTr="00AF3E83">
        <w:trPr>
          <w:cantSplit/>
          <w:trHeight w:val="42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Approvvigionamento beni e servizi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Elaborazione e definizione procedure di affidamento</w:t>
            </w: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salute e sicurezza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di prevenzione e sicurezza nei luoghi di lavoro in emergenza covid-19 a tutela della salute dei lavoratori</w:t>
            </w:r>
          </w:p>
        </w:tc>
      </w:tr>
      <w:tr w:rsidR="00BC10CE" w:rsidRPr="00B2529A" w:rsidTr="00AF3E83">
        <w:trPr>
          <w:cantSplit/>
          <w:trHeight w:val="349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performance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Chiusura ciclo 2019 e avvio ciclo 2020</w:t>
            </w:r>
          </w:p>
        </w:tc>
      </w:tr>
      <w:tr w:rsidR="00BC10CE" w:rsidRPr="00B2529A" w:rsidTr="00AF3E83">
        <w:trPr>
          <w:cantSplit/>
          <w:trHeight w:val="56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trasparenza/accesso atti/URP</w:t>
            </w:r>
          </w:p>
        </w:tc>
        <w:tc>
          <w:tcPr>
            <w:tcW w:w="2835" w:type="dxa"/>
            <w:vMerge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Adempimenti di legge, supporto normativo, pubblicazione atti, </w:t>
            </w:r>
            <w:proofErr w:type="spellStart"/>
            <w:r w:rsidRPr="00B2529A">
              <w:rPr>
                <w:rFonts w:cstheme="minorHAnsi"/>
              </w:rPr>
              <w:t>rel</w:t>
            </w:r>
            <w:proofErr w:type="spellEnd"/>
            <w:r w:rsidRPr="00B2529A">
              <w:rPr>
                <w:rFonts w:cstheme="minorHAnsi"/>
              </w:rPr>
              <w:t>. esterne</w:t>
            </w:r>
          </w:p>
        </w:tc>
      </w:tr>
      <w:tr w:rsidR="00BC10CE" w:rsidRPr="00B2529A" w:rsidTr="00AF3E83">
        <w:trPr>
          <w:cantSplit/>
          <w:trHeight w:val="56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Gestione protocollo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Amministrativi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proofErr w:type="spellStart"/>
            <w:r w:rsidRPr="00B2529A">
              <w:rPr>
                <w:rFonts w:cstheme="minorHAnsi"/>
              </w:rPr>
              <w:t>Resp</w:t>
            </w:r>
            <w:proofErr w:type="spellEnd"/>
            <w:r w:rsidRPr="00B2529A">
              <w:rPr>
                <w:rFonts w:cstheme="minorHAnsi"/>
              </w:rPr>
              <w:t>. I.F.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CAP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proofErr w:type="spellStart"/>
            <w:r w:rsidRPr="00B2529A">
              <w:rPr>
                <w:rFonts w:cstheme="minorHAnsi"/>
              </w:rPr>
              <w:t>Ass</w:t>
            </w:r>
            <w:proofErr w:type="spellEnd"/>
            <w:r w:rsidRPr="00B2529A">
              <w:rPr>
                <w:rFonts w:cstheme="minorHAnsi"/>
              </w:rPr>
              <w:t xml:space="preserve">. </w:t>
            </w:r>
            <w:proofErr w:type="spellStart"/>
            <w:r w:rsidRPr="00B2529A">
              <w:rPr>
                <w:rFonts w:cstheme="minorHAnsi"/>
              </w:rPr>
              <w:t>Amm</w:t>
            </w:r>
            <w:proofErr w:type="spellEnd"/>
            <w:r w:rsidRPr="00B2529A">
              <w:rPr>
                <w:rFonts w:cstheme="minorHAnsi"/>
              </w:rPr>
              <w:t>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Coadiutori </w:t>
            </w:r>
            <w:proofErr w:type="spellStart"/>
            <w:r w:rsidRPr="00B2529A">
              <w:rPr>
                <w:rFonts w:cstheme="minorHAnsi"/>
              </w:rPr>
              <w:t>Amm</w:t>
            </w:r>
            <w:proofErr w:type="spellEnd"/>
            <w:r w:rsidRPr="00B2529A">
              <w:rPr>
                <w:rFonts w:cstheme="minorHAnsi"/>
              </w:rPr>
              <w:t>.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Adempimenti relative alla comunicazione istituzionale e pubblica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3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</w:rPr>
              <w:t>Attività di controllo di gestione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ind w:left="142"/>
              <w:rPr>
                <w:rFonts w:cstheme="minorHAnsi"/>
              </w:rPr>
            </w:pP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B2529A">
              <w:rPr>
                <w:rFonts w:cstheme="minorHAnsi"/>
              </w:rPr>
              <w:t>Procedure amministrative per la manutenzioni delle strutture ARTA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Amministrativi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proofErr w:type="spellStart"/>
            <w:r w:rsidRPr="00B2529A">
              <w:rPr>
                <w:rFonts w:cstheme="minorHAnsi"/>
              </w:rPr>
              <w:t>Resp</w:t>
            </w:r>
            <w:proofErr w:type="spellEnd"/>
            <w:r w:rsidRPr="00B2529A">
              <w:rPr>
                <w:rFonts w:cstheme="minorHAnsi"/>
              </w:rPr>
              <w:t>. I.F.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  <w:r w:rsidRPr="00B2529A">
              <w:rPr>
                <w:rFonts w:cstheme="minorHAnsi"/>
                <w:bCs/>
              </w:rPr>
              <w:t xml:space="preserve">Attività amministrative, di segreteria tecnica a supporto delle strutture </w:t>
            </w:r>
            <w:proofErr w:type="spellStart"/>
            <w:r w:rsidRPr="00B2529A">
              <w:rPr>
                <w:rFonts w:cstheme="minorHAnsi"/>
                <w:bCs/>
              </w:rPr>
              <w:t>laboratistiche</w:t>
            </w:r>
            <w:proofErr w:type="spellEnd"/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Dirigenti STPA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proofErr w:type="spellStart"/>
            <w:r w:rsidRPr="00B2529A">
              <w:rPr>
                <w:rFonts w:cstheme="minorHAnsi"/>
              </w:rPr>
              <w:t>Resp</w:t>
            </w:r>
            <w:proofErr w:type="spellEnd"/>
            <w:r w:rsidRPr="00B2529A">
              <w:rPr>
                <w:rFonts w:cstheme="minorHAnsi"/>
              </w:rPr>
              <w:t>. I.F.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CAP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proofErr w:type="spellStart"/>
            <w:r w:rsidRPr="00B2529A">
              <w:rPr>
                <w:rFonts w:cstheme="minorHAnsi"/>
              </w:rPr>
              <w:t>Ass</w:t>
            </w:r>
            <w:proofErr w:type="spellEnd"/>
            <w:r w:rsidRPr="00B2529A">
              <w:rPr>
                <w:rFonts w:cstheme="minorHAnsi"/>
              </w:rPr>
              <w:t xml:space="preserve">. </w:t>
            </w:r>
            <w:proofErr w:type="spellStart"/>
            <w:r w:rsidRPr="00B2529A">
              <w:rPr>
                <w:rFonts w:cstheme="minorHAnsi"/>
              </w:rPr>
              <w:t>Amm</w:t>
            </w:r>
            <w:proofErr w:type="spellEnd"/>
            <w:r w:rsidRPr="00B2529A">
              <w:rPr>
                <w:rFonts w:cstheme="minorHAnsi"/>
              </w:rPr>
              <w:t>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Coadiutori </w:t>
            </w:r>
            <w:proofErr w:type="spellStart"/>
            <w:r w:rsidRPr="00B2529A">
              <w:rPr>
                <w:rFonts w:cstheme="minorHAnsi"/>
              </w:rPr>
              <w:t>Amm</w:t>
            </w:r>
            <w:proofErr w:type="spellEnd"/>
            <w:r w:rsidRPr="00B2529A">
              <w:rPr>
                <w:rFonts w:cstheme="minorHAnsi"/>
              </w:rPr>
              <w:t>.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  <w:bCs/>
              </w:rPr>
            </w:pPr>
            <w:r w:rsidRPr="00B2529A">
              <w:rPr>
                <w:rFonts w:cstheme="minorHAnsi"/>
                <w:bCs/>
              </w:rPr>
              <w:lastRenderedPageBreak/>
              <w:t>Gestione Amministrativa Progetti + Convenzioni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Dirigenti 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Responsabili I.F.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Collaboratore A.P.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Assistente Amministrativo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  <w:tr w:rsidR="00BC10CE" w:rsidRPr="00B2529A" w:rsidTr="00AF3E83">
        <w:trPr>
          <w:cantSplit/>
          <w:trHeight w:val="567"/>
        </w:trPr>
        <w:tc>
          <w:tcPr>
            <w:tcW w:w="3794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  <w:bCs/>
              </w:rPr>
            </w:pPr>
            <w:r w:rsidRPr="00B2529A">
              <w:rPr>
                <w:rFonts w:cstheme="minorHAnsi"/>
                <w:bCs/>
              </w:rPr>
              <w:t>Reperimento Fondi per Progetti e attività di coordinamento</w:t>
            </w:r>
          </w:p>
        </w:tc>
        <w:tc>
          <w:tcPr>
            <w:tcW w:w="2835" w:type="dxa"/>
            <w:vAlign w:val="center"/>
          </w:tcPr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 xml:space="preserve">Dirigenti 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Responsabili I.F.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Collaboratore A.P.</w:t>
            </w:r>
          </w:p>
          <w:p w:rsidR="00BC10CE" w:rsidRPr="00B2529A" w:rsidRDefault="00BC10CE" w:rsidP="00AF3E83">
            <w:pPr>
              <w:numPr>
                <w:ilvl w:val="0"/>
                <w:numId w:val="2"/>
              </w:numPr>
              <w:spacing w:after="0" w:line="240" w:lineRule="auto"/>
              <w:ind w:left="142" w:hanging="142"/>
              <w:rPr>
                <w:rFonts w:cstheme="minorHAnsi"/>
              </w:rPr>
            </w:pPr>
            <w:r w:rsidRPr="00B2529A">
              <w:rPr>
                <w:rFonts w:cstheme="minorHAnsi"/>
              </w:rPr>
              <w:t>Assistente Amministrativo</w:t>
            </w:r>
          </w:p>
        </w:tc>
        <w:tc>
          <w:tcPr>
            <w:tcW w:w="3260" w:type="dxa"/>
            <w:vAlign w:val="center"/>
          </w:tcPr>
          <w:p w:rsidR="00BC10CE" w:rsidRPr="00B2529A" w:rsidRDefault="00BC10CE" w:rsidP="00AF3E83">
            <w:pPr>
              <w:rPr>
                <w:rFonts w:cstheme="minorHAnsi"/>
              </w:rPr>
            </w:pPr>
          </w:p>
        </w:tc>
      </w:tr>
    </w:tbl>
    <w:p w:rsidR="0016498F" w:rsidRDefault="0016498F" w:rsidP="00D740B3"/>
    <w:sectPr w:rsidR="0016498F" w:rsidSect="00503AA3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A5064"/>
    <w:multiLevelType w:val="multilevel"/>
    <w:tmpl w:val="2C4A506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81F6A"/>
    <w:multiLevelType w:val="multilevel"/>
    <w:tmpl w:val="31B81F6A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9665E"/>
    <w:multiLevelType w:val="multilevel"/>
    <w:tmpl w:val="4629665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914D4"/>
    <w:multiLevelType w:val="multilevel"/>
    <w:tmpl w:val="4A9914D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A05FF"/>
    <w:multiLevelType w:val="multilevel"/>
    <w:tmpl w:val="67BA05FF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27128"/>
    <w:multiLevelType w:val="multilevel"/>
    <w:tmpl w:val="787271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0CE"/>
    <w:rsid w:val="0016498F"/>
    <w:rsid w:val="00503AA3"/>
    <w:rsid w:val="00742B99"/>
    <w:rsid w:val="00BC10CE"/>
    <w:rsid w:val="00D7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51EA84-701E-46D0-BF51-DFDF2347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10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1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4</cp:revision>
  <dcterms:created xsi:type="dcterms:W3CDTF">2022-12-20T12:06:00Z</dcterms:created>
  <dcterms:modified xsi:type="dcterms:W3CDTF">2022-12-20T12:11:00Z</dcterms:modified>
</cp:coreProperties>
</file>